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1A06FC" w:rsidRPr="00A113E3" w:rsidTr="005226FE">
        <w:tc>
          <w:tcPr>
            <w:tcW w:w="2302" w:type="dxa"/>
          </w:tcPr>
          <w:p w:rsidR="001A06FC" w:rsidRPr="00A113E3" w:rsidRDefault="001A06FC" w:rsidP="00593C05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Zar"/>
                <w:b/>
                <w:bCs/>
                <w:spacing w:val="-4"/>
                <w:sz w:val="28"/>
                <w:szCs w:val="28"/>
                <w:rtl/>
              </w:rPr>
              <w:br w:type="page"/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دوره 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د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هم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 ـ سال 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اول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B Lotus"/>
                <w:b/>
                <w:bCs/>
                <w:color w:val="000000"/>
                <w:spacing w:val="-4"/>
                <w:rtl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261331</wp:posOffset>
                  </wp:positionH>
                  <wp:positionV relativeFrom="paragraph">
                    <wp:posOffset>-221326</wp:posOffset>
                  </wp:positionV>
                  <wp:extent cx="800348" cy="1045029"/>
                  <wp:effectExtent l="19050" t="0" r="0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1A06FC" w:rsidRPr="00A113E3" w:rsidRDefault="001A06FC" w:rsidP="00AE617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شماره چاپ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</w:t>
            </w:r>
            <w:r w:rsidR="00AE617E">
              <w:rPr>
                <w:rFonts w:cs="B Lotus" w:hint="cs"/>
                <w:b/>
                <w:bCs/>
                <w:color w:val="000000"/>
                <w:spacing w:val="-4"/>
                <w:rtl/>
              </w:rPr>
              <w:t>79</w:t>
            </w:r>
          </w:p>
        </w:tc>
      </w:tr>
      <w:tr w:rsidR="001A06FC" w:rsidRPr="00A113E3" w:rsidTr="005226FE">
        <w:tc>
          <w:tcPr>
            <w:tcW w:w="2302" w:type="dxa"/>
          </w:tcPr>
          <w:p w:rsidR="001A06FC" w:rsidRPr="00A113E3" w:rsidRDefault="001A06FC" w:rsidP="003B4D34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تاريخ چاپ </w:t>
            </w:r>
            <w:r w:rsidR="00AE617E">
              <w:rPr>
                <w:rFonts w:cs="B Lotus" w:hint="cs"/>
                <w:b/>
                <w:bCs/>
                <w:color w:val="000000"/>
                <w:spacing w:val="-4"/>
                <w:rtl/>
              </w:rPr>
              <w:t>2</w:t>
            </w:r>
            <w:r w:rsidR="003B4D34">
              <w:rPr>
                <w:rFonts w:cs="B Lotus" w:hint="cs"/>
                <w:b/>
                <w:bCs/>
                <w:color w:val="000000"/>
                <w:spacing w:val="-4"/>
                <w:rtl/>
              </w:rPr>
              <w:t>4</w:t>
            </w:r>
            <w:r w:rsidR="00AE617E">
              <w:rPr>
                <w:rFonts w:cs="B Lotus" w:hint="cs"/>
                <w:b/>
                <w:bCs/>
                <w:color w:val="000000"/>
                <w:spacing w:val="-4"/>
                <w:rtl/>
              </w:rPr>
              <w:t>/4/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139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5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</w:p>
        </w:tc>
        <w:tc>
          <w:tcPr>
            <w:tcW w:w="2302" w:type="dxa"/>
          </w:tcPr>
          <w:p w:rsidR="001A06FC" w:rsidRPr="00A113E3" w:rsidRDefault="001A06FC" w:rsidP="00734C41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شماره</w:t>
            </w:r>
            <w:r w:rsidR="00734C41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ثبت 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 </w:t>
            </w:r>
            <w:r w:rsidR="00AE617E">
              <w:rPr>
                <w:rFonts w:cs="B Lotus" w:hint="cs"/>
                <w:b/>
                <w:bCs/>
                <w:color w:val="000000"/>
                <w:spacing w:val="-4"/>
                <w:rtl/>
              </w:rPr>
              <w:t>68</w:t>
            </w:r>
          </w:p>
        </w:tc>
      </w:tr>
    </w:tbl>
    <w:p w:rsidR="001A06FC" w:rsidRDefault="001A06FC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2952FF" w:rsidRPr="008D4997" w:rsidRDefault="002952FF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40"/>
          <w:szCs w:val="40"/>
        </w:rPr>
      </w:pPr>
      <w:r>
        <w:rPr>
          <w:rFonts w:cs="B Titr" w:hint="cs"/>
          <w:b/>
          <w:bCs/>
          <w:color w:val="000000"/>
          <w:spacing w:val="-4"/>
          <w:sz w:val="40"/>
          <w:szCs w:val="40"/>
          <w:rtl/>
        </w:rPr>
        <w:t>يك شوري</w:t>
      </w: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AE617E" w:rsidRDefault="00AE617E" w:rsidP="00AE617E">
      <w:pPr>
        <w:jc w:val="center"/>
        <w:rPr>
          <w:rFonts w:ascii="Titr" w:hAnsi="Titr" w:cs="B Titr"/>
          <w:b/>
          <w:bCs/>
          <w:sz w:val="28"/>
          <w:szCs w:val="28"/>
          <w:rtl/>
        </w:rPr>
      </w:pPr>
      <w:r w:rsidRPr="00246134">
        <w:rPr>
          <w:rFonts w:ascii="Titr" w:hAnsi="Titr" w:cs="B Titr" w:hint="eastAsia"/>
          <w:b/>
          <w:bCs/>
          <w:sz w:val="28"/>
          <w:szCs w:val="28"/>
          <w:rtl/>
        </w:rPr>
        <w:t>لايحه</w:t>
      </w:r>
      <w:r w:rsidRPr="00246134"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الحاق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سازمان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تأمين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اجتماعي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نيروهاي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مسلح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به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فهرست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نهادها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و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مؤسسات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عمومي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غيردولتي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- </w:t>
      </w:r>
      <w:r>
        <w:rPr>
          <w:rFonts w:ascii="Titr" w:hAnsi="Titr" w:cs="B Titr" w:hint="eastAsia"/>
          <w:b/>
          <w:bCs/>
          <w:sz w:val="28"/>
          <w:szCs w:val="28"/>
          <w:rtl/>
        </w:rPr>
        <w:t>مصوب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1373-</w:t>
      </w:r>
    </w:p>
    <w:p w:rsidR="008C41CB" w:rsidRDefault="008C41CB" w:rsidP="00AE617E">
      <w:pPr>
        <w:jc w:val="center"/>
        <w:rPr>
          <w:rFonts w:ascii="Lotus" w:hAnsi="Lotus" w:cs="B Lotus" w:hint="cs"/>
          <w:b/>
          <w:bCs/>
          <w:spacing w:val="-4"/>
          <w:sz w:val="28"/>
          <w:szCs w:val="28"/>
          <w:rtl/>
        </w:rPr>
      </w:pPr>
    </w:p>
    <w:p w:rsidR="00AE617E" w:rsidRDefault="008C41CB" w:rsidP="00AE617E">
      <w:pPr>
        <w:jc w:val="center"/>
        <w:rPr>
          <w:rFonts w:cs="B Lotus"/>
          <w:b/>
          <w:bCs/>
          <w:spacing w:val="-4"/>
          <w:sz w:val="30"/>
          <w:szCs w:val="30"/>
          <w:rtl/>
        </w:rPr>
      </w:pPr>
      <w:r>
        <w:rPr>
          <w:rFonts w:ascii="Lotus" w:hAnsi="Lotus" w:cs="B Lotus" w:hint="cs"/>
          <w:b/>
          <w:bCs/>
          <w:spacing w:val="-4"/>
          <w:sz w:val="28"/>
          <w:szCs w:val="28"/>
          <w:rtl/>
        </w:rPr>
        <w:t>(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دراجراي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ماده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>
        <w:rPr>
          <w:rFonts w:ascii="Lotus" w:hAnsi="Lotus" w:cs="B Lotus" w:hint="cs"/>
          <w:b/>
          <w:bCs/>
          <w:spacing w:val="-4"/>
          <w:sz w:val="28"/>
          <w:szCs w:val="28"/>
          <w:rtl/>
        </w:rPr>
        <w:t>«141»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آيين</w:t>
      </w:r>
      <w:r w:rsidRPr="00A36F09">
        <w:rPr>
          <w:rFonts w:ascii="Lotus" w:hAnsi="Lotus" w:cs="B Lotus"/>
          <w:b/>
          <w:bCs/>
          <w:spacing w:val="-4"/>
          <w:sz w:val="28"/>
          <w:szCs w:val="28"/>
        </w:rPr>
        <w:t>‌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نامه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داخلي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مجلس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شوراي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اسلامي</w:t>
      </w:r>
      <w:r>
        <w:rPr>
          <w:rFonts w:ascii="Lotus" w:hAnsi="Lotus" w:cs="B Lotus" w:hint="cs"/>
          <w:b/>
          <w:bCs/>
          <w:spacing w:val="-4"/>
          <w:sz w:val="28"/>
          <w:szCs w:val="28"/>
          <w:rtl/>
        </w:rPr>
        <w:t>)</w:t>
      </w:r>
    </w:p>
    <w:p w:rsidR="00E451BE" w:rsidRDefault="00E451BE" w:rsidP="00AE617E">
      <w:pPr>
        <w:widowControl w:val="0"/>
        <w:autoSpaceDE w:val="0"/>
        <w:autoSpaceDN w:val="0"/>
        <w:adjustRightInd w:val="0"/>
        <w:jc w:val="center"/>
        <w:rPr>
          <w:rFonts w:cs="B Lotus"/>
          <w:b/>
          <w:bCs/>
          <w:spacing w:val="-4"/>
          <w:sz w:val="28"/>
          <w:szCs w:val="28"/>
          <w:rtl/>
        </w:rPr>
      </w:pPr>
    </w:p>
    <w:p w:rsidR="00AE617E" w:rsidRPr="000C1DBF" w:rsidRDefault="00AE617E" w:rsidP="00AE617E">
      <w:pPr>
        <w:widowControl w:val="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كميسيون</w:t>
      </w:r>
      <w:r w:rsidR="00C57203">
        <w:rPr>
          <w:rFonts w:cs="B Lotus" w:hint="cs"/>
          <w:spacing w:val="-4"/>
          <w:sz w:val="32"/>
          <w:szCs w:val="32"/>
          <w:rtl/>
        </w:rPr>
        <w:t>‌</w:t>
      </w:r>
      <w:r w:rsidRPr="000C1DBF">
        <w:rPr>
          <w:rFonts w:cs="B Lotus"/>
          <w:spacing w:val="-4"/>
          <w:sz w:val="32"/>
          <w:szCs w:val="32"/>
          <w:rtl/>
        </w:rPr>
        <w:t>هاي ارجاعي</w:t>
      </w:r>
    </w:p>
    <w:p w:rsidR="00AE617E" w:rsidRPr="000C1DBF" w:rsidRDefault="00EF6E11" w:rsidP="00AE617E">
      <w:pPr>
        <w:widowControl w:val="0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EF6E11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0;margin-top:2.25pt;width:231.6pt;height:35.5pt;z-index:251773952">
            <v:textbox style="mso-next-textbox:#_x0000_s1164">
              <w:txbxContent>
                <w:p w:rsidR="00AE617E" w:rsidRPr="00BB0B93" w:rsidRDefault="00AE617E" w:rsidP="00AE617E">
                  <w:pPr>
                    <w:jc w:val="lowKashida"/>
                    <w:rPr>
                      <w:rFonts w:cs="B Lotus"/>
                      <w:sz w:val="32"/>
                      <w:szCs w:val="28"/>
                      <w:rtl/>
                    </w:rPr>
                  </w:pPr>
                  <w:r>
                    <w:rPr>
                      <w:rFonts w:cs="B Lotus"/>
                      <w:sz w:val="32"/>
                      <w:szCs w:val="28"/>
                      <w:rtl/>
                    </w:rPr>
                    <w:t xml:space="preserve"> اجتماعي</w:t>
                  </w:r>
                </w:p>
              </w:txbxContent>
            </v:textbox>
          </v:shape>
        </w:pict>
      </w:r>
      <w:r w:rsidR="00AE617E" w:rsidRPr="000C1DBF">
        <w:rPr>
          <w:rFonts w:cs="B Lotus"/>
          <w:spacing w:val="-4"/>
          <w:sz w:val="32"/>
          <w:szCs w:val="32"/>
          <w:rtl/>
        </w:rPr>
        <w:t>اصلي</w:t>
      </w:r>
      <w:r w:rsidR="00AE617E">
        <w:rPr>
          <w:rFonts w:cs="B Lotus"/>
          <w:spacing w:val="-4"/>
          <w:sz w:val="32"/>
          <w:szCs w:val="32"/>
          <w:rtl/>
        </w:rPr>
        <w:t xml:space="preserve"> </w:t>
      </w:r>
      <w:r w:rsidR="00AE617E" w:rsidRPr="000C1DBF">
        <w:rPr>
          <w:rFonts w:cs="B Lotus"/>
          <w:spacing w:val="-4"/>
          <w:sz w:val="32"/>
          <w:szCs w:val="32"/>
          <w:rtl/>
        </w:rPr>
        <w:t>:</w:t>
      </w:r>
    </w:p>
    <w:p w:rsidR="00AE617E" w:rsidRPr="000C1DBF" w:rsidRDefault="00AE617E" w:rsidP="00AE617E">
      <w:pPr>
        <w:widowControl w:val="0"/>
        <w:ind w:left="1440"/>
        <w:jc w:val="highKashida"/>
        <w:rPr>
          <w:rFonts w:cs="B Lotus"/>
          <w:spacing w:val="-4"/>
          <w:sz w:val="2"/>
          <w:szCs w:val="2"/>
          <w:rtl/>
        </w:rPr>
      </w:pPr>
    </w:p>
    <w:p w:rsidR="00AE617E" w:rsidRPr="002B5DAC" w:rsidRDefault="00EF6E11" w:rsidP="00AE617E">
      <w:pPr>
        <w:widowControl w:val="0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EF6E11">
        <w:rPr>
          <w:rtl/>
        </w:rPr>
        <w:pict>
          <v:shape id="_x0000_s1165" type="#_x0000_t202" style="position:absolute;left:0;text-align:left;margin-left:0;margin-top:19.3pt;width:231.6pt;height:55.15pt;z-index:251774976">
            <v:textbox style="mso-next-textbox:#_x0000_s1165">
              <w:txbxContent>
                <w:p w:rsidR="00AE617E" w:rsidRPr="00BB0B93" w:rsidRDefault="00AE617E" w:rsidP="00AE617E">
                  <w:pPr>
                    <w:jc w:val="lowKashida"/>
                    <w:rPr>
                      <w:rFonts w:cs="B Lotus"/>
                      <w:sz w:val="32"/>
                      <w:szCs w:val="28"/>
                      <w:rtl/>
                    </w:rPr>
                  </w:pPr>
                  <w:r>
                    <w:rPr>
                      <w:rFonts w:cs="B Lotus"/>
                      <w:sz w:val="32"/>
                      <w:szCs w:val="28"/>
                      <w:rtl/>
                    </w:rPr>
                    <w:t xml:space="preserve">امنيت ملي و سياست خارجي- بهداشت و درمان- قضائي و حقوقي </w:t>
                  </w:r>
                </w:p>
              </w:txbxContent>
            </v:textbox>
          </v:shape>
        </w:pict>
      </w:r>
    </w:p>
    <w:p w:rsidR="00AE617E" w:rsidRDefault="00AE617E" w:rsidP="00AE617E">
      <w:pPr>
        <w:widowControl w:val="0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فرعي</w:t>
      </w:r>
      <w:r>
        <w:rPr>
          <w:rFonts w:cs="B Lotus"/>
          <w:spacing w:val="-4"/>
          <w:sz w:val="32"/>
          <w:szCs w:val="32"/>
          <w:rtl/>
        </w:rPr>
        <w:t xml:space="preserve"> </w:t>
      </w:r>
      <w:r w:rsidRPr="000C1DBF">
        <w:rPr>
          <w:rFonts w:cs="B Lotus"/>
          <w:spacing w:val="-4"/>
          <w:sz w:val="32"/>
          <w:szCs w:val="32"/>
          <w:rtl/>
        </w:rPr>
        <w:t>:</w:t>
      </w:r>
    </w:p>
    <w:p w:rsidR="00AE617E" w:rsidRDefault="00AE617E" w:rsidP="00AE617E">
      <w:pPr>
        <w:widowControl w:val="0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AE617E" w:rsidRDefault="00AE617E" w:rsidP="00AE617E">
      <w:pPr>
        <w:widowControl w:val="0"/>
        <w:autoSpaceDE w:val="0"/>
        <w:autoSpaceDN w:val="0"/>
        <w:adjustRightInd w:val="0"/>
        <w:jc w:val="center"/>
        <w:rPr>
          <w:rFonts w:cs="B Titr"/>
          <w:b/>
          <w:bCs/>
          <w:spacing w:val="-4"/>
          <w:sz w:val="28"/>
          <w:szCs w:val="28"/>
          <w:rtl/>
        </w:rPr>
      </w:pPr>
    </w:p>
    <w:p w:rsidR="00AE617E" w:rsidRDefault="00AE617E" w:rsidP="00AE617E">
      <w:pPr>
        <w:widowControl w:val="0"/>
        <w:autoSpaceDE w:val="0"/>
        <w:autoSpaceDN w:val="0"/>
        <w:adjustRightInd w:val="0"/>
        <w:jc w:val="center"/>
        <w:rPr>
          <w:rFonts w:cs="B Titr"/>
          <w:b/>
          <w:bCs/>
          <w:spacing w:val="-4"/>
          <w:sz w:val="28"/>
          <w:szCs w:val="28"/>
          <w:rtl/>
        </w:rPr>
      </w:pPr>
    </w:p>
    <w:p w:rsidR="00AE617E" w:rsidRDefault="00AE617E" w:rsidP="00AE617E">
      <w:pPr>
        <w:widowControl w:val="0"/>
        <w:autoSpaceDE w:val="0"/>
        <w:autoSpaceDN w:val="0"/>
        <w:adjustRightInd w:val="0"/>
        <w:jc w:val="center"/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/>
          <w:b/>
          <w:bCs/>
          <w:spacing w:val="-4"/>
          <w:sz w:val="28"/>
          <w:szCs w:val="28"/>
          <w:rtl/>
        </w:rPr>
        <w:t>معاونت</w:t>
      </w:r>
      <w:r w:rsidRPr="009C78D0">
        <w:rPr>
          <w:rFonts w:cs="B Titr"/>
          <w:b/>
          <w:bCs/>
          <w:spacing w:val="-4"/>
          <w:sz w:val="28"/>
          <w:szCs w:val="28"/>
          <w:rtl/>
        </w:rPr>
        <w:t xml:space="preserve"> قوانين</w:t>
      </w:r>
    </w:p>
    <w:p w:rsidR="00AE617E" w:rsidRPr="00006CE5" w:rsidRDefault="00AE617E" w:rsidP="00AE617E">
      <w:pPr>
        <w:widowControl w:val="0"/>
        <w:autoSpaceDE w:val="0"/>
        <w:autoSpaceDN w:val="0"/>
        <w:adjustRightInd w:val="0"/>
        <w:jc w:val="center"/>
        <w:rPr>
          <w:rFonts w:cs="B Titr"/>
          <w:b/>
          <w:bCs/>
          <w:spacing w:val="-4"/>
          <w:sz w:val="22"/>
          <w:szCs w:val="22"/>
          <w:rtl/>
        </w:rPr>
      </w:pPr>
      <w:r w:rsidRPr="00006CE5">
        <w:rPr>
          <w:rFonts w:cs="B Titr" w:hint="cs"/>
          <w:b/>
          <w:bCs/>
          <w:spacing w:val="-4"/>
          <w:sz w:val="22"/>
          <w:szCs w:val="22"/>
          <w:rtl/>
        </w:rPr>
        <w:t>اداره كل تدوين قوانين</w:t>
      </w:r>
    </w:p>
    <w:p w:rsidR="00AE617E" w:rsidRDefault="00AE617E" w:rsidP="00AE617E">
      <w:pPr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/>
          <w:b/>
          <w:bCs/>
          <w:spacing w:val="-4"/>
          <w:sz w:val="28"/>
          <w:szCs w:val="28"/>
          <w:rtl/>
        </w:rPr>
        <w:lastRenderedPageBreak/>
        <w:t>باسمه تعالي</w:t>
      </w:r>
    </w:p>
    <w:p w:rsidR="00AE617E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شماره 37559/53107</w:t>
      </w:r>
    </w:p>
    <w:p w:rsidR="00AE617E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تاريخ 31/3/1395</w:t>
      </w:r>
    </w:p>
    <w:p w:rsidR="00AE617E" w:rsidRPr="003B1D88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معاونت امور مجلس رئيس جمهور</w:t>
      </w:r>
    </w:p>
    <w:p w:rsidR="00AE617E" w:rsidRDefault="00AE617E" w:rsidP="00313090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هيأت وزيران در جلسه مورخ 16/3/1395 موافقت </w:t>
      </w:r>
      <w:r w:rsidR="00313090">
        <w:rPr>
          <w:rFonts w:cs="B Lotus" w:hint="cs"/>
          <w:sz w:val="28"/>
          <w:szCs w:val="28"/>
          <w:rtl/>
        </w:rPr>
        <w:t>كر</w:t>
      </w:r>
      <w:r>
        <w:rPr>
          <w:rFonts w:cs="B Lotus" w:hint="cs"/>
          <w:sz w:val="28"/>
          <w:szCs w:val="28"/>
          <w:rtl/>
        </w:rPr>
        <w:t>د:</w:t>
      </w:r>
    </w:p>
    <w:p w:rsidR="00AE617E" w:rsidRDefault="00AE617E" w:rsidP="009C4F68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در اجراي ماده (141) قانون آيين‌نامه داخلي مجلس شوراي اسلامي لوايح مندرج در فهرست پيوست كه تأييد شده </w:t>
      </w:r>
      <w:r w:rsidR="009C4F68">
        <w:rPr>
          <w:rFonts w:cs="B Lotus" w:hint="cs"/>
          <w:sz w:val="28"/>
          <w:szCs w:val="28"/>
          <w:rtl/>
        </w:rPr>
        <w:t xml:space="preserve">به مهر«دفتر هيأت دولت» </w:t>
      </w:r>
      <w:r>
        <w:rPr>
          <w:rFonts w:cs="B Lotus" w:hint="cs"/>
          <w:sz w:val="28"/>
          <w:szCs w:val="28"/>
          <w:rtl/>
        </w:rPr>
        <w:t>است، در دستور كار مجلس شوراي اسلامي قرار گيرد.</w:t>
      </w:r>
    </w:p>
    <w:p w:rsidR="00AE617E" w:rsidRDefault="00AE617E" w:rsidP="00AE617E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اسحاق جهانگيري</w:t>
      </w:r>
    </w:p>
    <w:p w:rsidR="00AE617E" w:rsidRDefault="00AE617E" w:rsidP="00AE617E">
      <w:pPr>
        <w:ind w:left="3969"/>
        <w:jc w:val="center"/>
        <w:rPr>
          <w:rFonts w:cs="B Lotus"/>
          <w:b/>
          <w:bCs/>
          <w:spacing w:val="-4"/>
          <w:sz w:val="28"/>
          <w:szCs w:val="28"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 اول رئيس‌جمهور</w:t>
      </w:r>
    </w:p>
    <w:p w:rsidR="00AE617E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شماره 54799/48185</w:t>
      </w:r>
    </w:p>
    <w:p w:rsidR="00AE617E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تاريخ 22/3/1391</w:t>
      </w:r>
    </w:p>
    <w:p w:rsidR="00AE617E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معاونت امور مجلس رئيس جمهور</w:t>
      </w:r>
    </w:p>
    <w:p w:rsidR="00AE617E" w:rsidRDefault="00AE617E" w:rsidP="00AE617E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هيأت وزيران در جلسه مورخ 21/3/1391 موافقت نمود:</w:t>
      </w:r>
    </w:p>
    <w:p w:rsidR="00AE617E" w:rsidRDefault="00AE617E" w:rsidP="00AE617E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لوايح مندرج در فهرست پيوست كه به مهر«دفتر هيأت دولت» تأييد شده است، در دستور كار مجلس شوراي اسلامي قرار گيرد.</w:t>
      </w:r>
    </w:p>
    <w:p w:rsidR="00AE617E" w:rsidRDefault="00AE617E" w:rsidP="00AE617E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محمدرضا رحيمي</w:t>
      </w:r>
    </w:p>
    <w:p w:rsidR="00AE617E" w:rsidRDefault="00AE617E" w:rsidP="00AE617E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 اول رئيس‌جمهور</w:t>
      </w:r>
    </w:p>
    <w:p w:rsidR="00AE617E" w:rsidRDefault="00AE617E" w:rsidP="00AE617E">
      <w:pPr>
        <w:rPr>
          <w:rFonts w:cs="B Lotus"/>
          <w:b/>
          <w:bCs/>
          <w:spacing w:val="-4"/>
          <w:sz w:val="28"/>
          <w:szCs w:val="28"/>
          <w:rtl/>
        </w:rPr>
      </w:pPr>
    </w:p>
    <w:p w:rsidR="00AE617E" w:rsidRDefault="00AE617E" w:rsidP="00AE617E">
      <w:pPr>
        <w:rPr>
          <w:rFonts w:cs="B Lotus"/>
          <w:b/>
          <w:bCs/>
          <w:spacing w:val="-4"/>
          <w:sz w:val="28"/>
          <w:szCs w:val="28"/>
          <w:rtl/>
        </w:rPr>
      </w:pPr>
      <w:r w:rsidRPr="000C1DBF">
        <w:rPr>
          <w:rFonts w:cs="B Lotus"/>
          <w:b/>
          <w:bCs/>
          <w:spacing w:val="-4"/>
          <w:sz w:val="28"/>
          <w:szCs w:val="28"/>
          <w:rtl/>
        </w:rPr>
        <w:lastRenderedPageBreak/>
        <w:t>شماره</w:t>
      </w:r>
      <w:r>
        <w:rPr>
          <w:rFonts w:cs="B Lotus"/>
          <w:b/>
          <w:bCs/>
          <w:spacing w:val="-4"/>
          <w:sz w:val="28"/>
          <w:szCs w:val="28"/>
          <w:rtl/>
        </w:rPr>
        <w:t xml:space="preserve"> 79658/44240</w:t>
      </w:r>
    </w:p>
    <w:p w:rsidR="00AE617E" w:rsidRPr="000C1DBF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0C1DBF">
        <w:rPr>
          <w:rFonts w:cs="B Lotus"/>
          <w:b/>
          <w:bCs/>
          <w:spacing w:val="-4"/>
          <w:sz w:val="28"/>
          <w:szCs w:val="28"/>
          <w:rtl/>
        </w:rPr>
        <w:t xml:space="preserve">تاريخ </w:t>
      </w:r>
      <w:r>
        <w:rPr>
          <w:rFonts w:cs="B Lotus"/>
          <w:b/>
          <w:bCs/>
          <w:spacing w:val="-4"/>
          <w:sz w:val="28"/>
          <w:szCs w:val="28"/>
          <w:rtl/>
        </w:rPr>
        <w:t>12/4/1389</w:t>
      </w:r>
    </w:p>
    <w:p w:rsidR="00AE617E" w:rsidRPr="00960C1A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960C1A">
        <w:rPr>
          <w:rFonts w:cs="B Lotus"/>
          <w:b/>
          <w:bCs/>
          <w:spacing w:val="-4"/>
          <w:sz w:val="28"/>
          <w:szCs w:val="28"/>
          <w:rtl/>
        </w:rPr>
        <w:t>جناب آقاي دكتر لاريجاني</w:t>
      </w:r>
    </w:p>
    <w:p w:rsidR="00AE617E" w:rsidRPr="00960C1A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960C1A">
        <w:rPr>
          <w:rFonts w:cs="B Lotus"/>
          <w:b/>
          <w:bCs/>
          <w:spacing w:val="-4"/>
          <w:sz w:val="28"/>
          <w:szCs w:val="28"/>
          <w:rtl/>
        </w:rPr>
        <w:t xml:space="preserve">رئيس محترم مجلس شوراي اسلامي </w:t>
      </w:r>
    </w:p>
    <w:p w:rsidR="00AE617E" w:rsidRDefault="00AE617E" w:rsidP="00AE617E">
      <w:pPr>
        <w:jc w:val="lowKashida"/>
        <w:rPr>
          <w:rFonts w:cs="B Lotus"/>
          <w:spacing w:val="-4"/>
          <w:sz w:val="28"/>
          <w:szCs w:val="28"/>
          <w:rtl/>
        </w:rPr>
      </w:pPr>
    </w:p>
    <w:p w:rsidR="00AE617E" w:rsidRPr="00CC693A" w:rsidRDefault="00AE617E" w:rsidP="00AE617E">
      <w:pPr>
        <w:jc w:val="lowKashida"/>
        <w:rPr>
          <w:rFonts w:cs="B Lotus"/>
          <w:sz w:val="28"/>
          <w:szCs w:val="28"/>
          <w:rtl/>
        </w:rPr>
      </w:pPr>
      <w:r w:rsidRPr="00876D91">
        <w:rPr>
          <w:rFonts w:cs="B Lotus"/>
          <w:sz w:val="28"/>
          <w:szCs w:val="28"/>
          <w:rtl/>
        </w:rPr>
        <w:tab/>
        <w:t xml:space="preserve">لايحه </w:t>
      </w:r>
      <w:r>
        <w:rPr>
          <w:rFonts w:cs="B Lotus"/>
          <w:sz w:val="28"/>
          <w:szCs w:val="28"/>
          <w:rtl/>
        </w:rPr>
        <w:t>«الحاق سازمان تأمين اجتماعي نيروهاي مسلح به فهرست نهادها و مؤسسات عمومي غيردولتي» كه بنا به پيشنهاد وزارت دفاع و پشتيباني نيروهاي مسلح درجلسه مورخ 29/1/1389 هيأت وزيران به تصويب رسيده است، براي طي تشريفات قانوني به پيوست تقديم مي‌شود.</w:t>
      </w:r>
    </w:p>
    <w:p w:rsidR="00AE617E" w:rsidRDefault="00AE617E" w:rsidP="00AE617E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</w:p>
    <w:p w:rsidR="00AE617E" w:rsidRDefault="00AE617E" w:rsidP="00AE617E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 w:rsidRPr="0025756E">
        <w:rPr>
          <w:rFonts w:cs="B Lotus"/>
          <w:b/>
          <w:bCs/>
          <w:spacing w:val="-4"/>
          <w:sz w:val="28"/>
          <w:szCs w:val="28"/>
          <w:rtl/>
        </w:rPr>
        <w:t>محمود احمدي نژاد</w:t>
      </w:r>
    </w:p>
    <w:p w:rsidR="00AE617E" w:rsidRPr="0025756E" w:rsidRDefault="00AE617E" w:rsidP="00AE617E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/>
          <w:b/>
          <w:bCs/>
          <w:spacing w:val="-4"/>
          <w:sz w:val="28"/>
          <w:szCs w:val="28"/>
          <w:rtl/>
        </w:rPr>
        <w:t>رئيس جمهور</w:t>
      </w:r>
    </w:p>
    <w:p w:rsidR="00AE617E" w:rsidRPr="006D61D0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6D61D0">
        <w:rPr>
          <w:rFonts w:cs="B Lotus"/>
          <w:b/>
          <w:bCs/>
          <w:spacing w:val="-4"/>
          <w:sz w:val="28"/>
          <w:szCs w:val="28"/>
          <w:rtl/>
        </w:rPr>
        <w:t>مقدمه توجيهي:</w:t>
      </w:r>
    </w:p>
    <w:p w:rsidR="00AE617E" w:rsidRDefault="00AE617E" w:rsidP="00AE617E">
      <w:pPr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/>
          <w:spacing w:val="-4"/>
          <w:sz w:val="28"/>
          <w:szCs w:val="28"/>
          <w:rtl/>
        </w:rPr>
        <w:t xml:space="preserve">نظر به اين‌كه مطابق ماده (174) قانون برنامه سوم توسعه اقتصادي، اجتماعي و فرهنگي جمهوري اسلامي ايران و بر اساس تدابير ابلاغي فرماندهي معظم </w:t>
      </w:r>
      <w:r>
        <w:rPr>
          <w:rFonts w:cs="B Lotus"/>
          <w:spacing w:val="-4"/>
          <w:sz w:val="28"/>
          <w:szCs w:val="28"/>
          <w:rtl/>
        </w:rPr>
        <w:br/>
        <w:t xml:space="preserve">كل قوا سازمان تأمين اجتماعي نيروهاي مسلح از ادغام سازمانهاي بيمه و بازنشستگي نيروهاي مسلح (ارتش، سپاه و نيروي انتظامي) ايجاد گرديده است و هدف از تشكيل سازمان ياد شده ايجاد انسجام در نظام تأمين اجتماعي نيروهاي مسلح و صرفه‌جويي در هزينه‌هاي جاري از طريق افزايش مشاركت عمومي </w:t>
      </w:r>
      <w:r>
        <w:rPr>
          <w:rFonts w:cs="B Lotus"/>
          <w:spacing w:val="-4"/>
          <w:sz w:val="28"/>
          <w:szCs w:val="28"/>
          <w:rtl/>
        </w:rPr>
        <w:lastRenderedPageBreak/>
        <w:t>مي‌باشد و همچنين نظر به ضرورت تعيين تكليف ماهيت حقوقي سازمان مذكور، لايحه زير براي طي تشريفات قانوني تقديم مي‌شود:</w:t>
      </w:r>
    </w:p>
    <w:p w:rsidR="00AE617E" w:rsidRDefault="00AE617E" w:rsidP="00AE617E">
      <w:pPr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p w:rsidR="00AE617E" w:rsidRDefault="00AE617E" w:rsidP="00AE617E">
      <w:pPr>
        <w:jc w:val="center"/>
        <w:rPr>
          <w:rFonts w:ascii="Titr" w:hAnsi="Titr" w:cs="B Titr"/>
          <w:b/>
          <w:bCs/>
          <w:sz w:val="28"/>
          <w:szCs w:val="28"/>
          <w:rtl/>
        </w:rPr>
      </w:pPr>
      <w:r w:rsidRPr="00246134">
        <w:rPr>
          <w:rFonts w:ascii="Titr" w:hAnsi="Titr" w:cs="B Titr" w:hint="eastAsia"/>
          <w:b/>
          <w:bCs/>
          <w:sz w:val="28"/>
          <w:szCs w:val="28"/>
          <w:rtl/>
        </w:rPr>
        <w:t>لايحه</w:t>
      </w:r>
      <w:r w:rsidRPr="00246134"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الحاق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سازمان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تأمين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اجتماعي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نيروهاي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مسلح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به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فهرست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نهادها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و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مؤسسات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عمومي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</w:t>
      </w:r>
      <w:r>
        <w:rPr>
          <w:rFonts w:ascii="Titr" w:hAnsi="Titr" w:cs="B Titr" w:hint="eastAsia"/>
          <w:b/>
          <w:bCs/>
          <w:sz w:val="28"/>
          <w:szCs w:val="28"/>
          <w:rtl/>
        </w:rPr>
        <w:t>غيردولتي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- </w:t>
      </w:r>
      <w:r>
        <w:rPr>
          <w:rFonts w:ascii="Titr" w:hAnsi="Titr" w:cs="B Titr" w:hint="eastAsia"/>
          <w:b/>
          <w:bCs/>
          <w:sz w:val="28"/>
          <w:szCs w:val="28"/>
          <w:rtl/>
        </w:rPr>
        <w:t>مصوب</w:t>
      </w:r>
      <w:r>
        <w:rPr>
          <w:rFonts w:ascii="Titr" w:hAnsi="Titr" w:cs="B Titr"/>
          <w:b/>
          <w:bCs/>
          <w:sz w:val="28"/>
          <w:szCs w:val="28"/>
          <w:rtl/>
        </w:rPr>
        <w:t xml:space="preserve"> 1373-</w:t>
      </w:r>
    </w:p>
    <w:p w:rsidR="00AE617E" w:rsidRPr="00651B45" w:rsidRDefault="00AE617E" w:rsidP="00AE617E">
      <w:pPr>
        <w:jc w:val="center"/>
        <w:rPr>
          <w:rFonts w:ascii="Titr" w:hAnsi="Titr" w:cs="B Titr"/>
          <w:b/>
          <w:bCs/>
          <w:sz w:val="28"/>
          <w:szCs w:val="28"/>
          <w:rtl/>
        </w:rPr>
      </w:pPr>
    </w:p>
    <w:p w:rsidR="00AE617E" w:rsidRDefault="00AE617E" w:rsidP="00AE617E">
      <w:pPr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4F5F52">
        <w:rPr>
          <w:rFonts w:cs="B Lotus"/>
          <w:b/>
          <w:bCs/>
          <w:spacing w:val="-4"/>
          <w:sz w:val="28"/>
          <w:szCs w:val="28"/>
          <w:rtl/>
        </w:rPr>
        <w:t>ماده واحده-</w:t>
      </w:r>
      <w:r>
        <w:rPr>
          <w:rFonts w:cs="B Lotus"/>
          <w:spacing w:val="-4"/>
          <w:sz w:val="28"/>
          <w:szCs w:val="28"/>
          <w:rtl/>
        </w:rPr>
        <w:t xml:space="preserve"> سازمان تأمين اجتماعي نيروهاي مسلح به فهرست نهادها و مؤسسات عمومي غيردولتي، موضوع قانون فهرست نهادها و مؤسسات عمومي غيردولتي - مصوب 19/4/1373 - الحاق شود.</w:t>
      </w:r>
    </w:p>
    <w:p w:rsidR="00AE617E" w:rsidRDefault="00AE617E" w:rsidP="00AE617E">
      <w:pPr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</w:p>
    <w:p w:rsidR="00AE617E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/>
          <w:b/>
          <w:bCs/>
          <w:spacing w:val="-4"/>
          <w:sz w:val="28"/>
          <w:szCs w:val="28"/>
          <w:rtl/>
        </w:rPr>
        <w:t xml:space="preserve">        رئيس جمهور</w:t>
      </w:r>
      <w:r>
        <w:rPr>
          <w:rFonts w:cs="B Lotus"/>
          <w:b/>
          <w:bCs/>
          <w:spacing w:val="-4"/>
          <w:sz w:val="28"/>
          <w:szCs w:val="28"/>
          <w:rtl/>
        </w:rPr>
        <w:tab/>
      </w:r>
      <w:r>
        <w:rPr>
          <w:rFonts w:cs="B Lotus"/>
          <w:b/>
          <w:bCs/>
          <w:spacing w:val="-4"/>
          <w:sz w:val="28"/>
          <w:szCs w:val="28"/>
          <w:rtl/>
        </w:rPr>
        <w:tab/>
      </w:r>
      <w:r>
        <w:rPr>
          <w:rFonts w:cs="B Lotus"/>
          <w:b/>
          <w:bCs/>
          <w:spacing w:val="-4"/>
          <w:sz w:val="28"/>
          <w:szCs w:val="28"/>
          <w:rtl/>
        </w:rPr>
        <w:tab/>
        <w:t>وزير دفاع و پشتيباني نيروهاي مسلح</w:t>
      </w:r>
    </w:p>
    <w:p w:rsidR="00AE617E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</w:p>
    <w:p w:rsidR="00AE617E" w:rsidRDefault="00AE617E" w:rsidP="00AE617E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</w:p>
    <w:p w:rsidR="001D655C" w:rsidRDefault="001D655C">
      <w:pPr>
        <w:bidi w:val="0"/>
        <w:rPr>
          <w:rFonts w:cs="B Zar"/>
          <w:b/>
          <w:bCs/>
          <w:spacing w:val="-4"/>
          <w:sz w:val="26"/>
          <w:szCs w:val="26"/>
        </w:rPr>
      </w:pPr>
      <w:r>
        <w:rPr>
          <w:rFonts w:cs="B Zar"/>
          <w:b/>
          <w:bCs/>
          <w:spacing w:val="-4"/>
          <w:sz w:val="26"/>
          <w:szCs w:val="26"/>
          <w:rtl/>
        </w:rPr>
        <w:br w:type="page"/>
      </w:r>
    </w:p>
    <w:p w:rsidR="00421644" w:rsidRPr="007F2B0F" w:rsidRDefault="00421644" w:rsidP="00421644">
      <w:pPr>
        <w:spacing w:line="360" w:lineRule="auto"/>
        <w:rPr>
          <w:rFonts w:cs="Zar"/>
          <w:b/>
          <w:bCs/>
          <w:spacing w:val="-4"/>
          <w:rtl/>
        </w:rPr>
      </w:pPr>
      <w:r w:rsidRPr="00A613AE">
        <w:rPr>
          <w:rFonts w:cs="Zar" w:hint="cs"/>
          <w:b/>
          <w:bCs/>
          <w:spacing w:val="-4"/>
          <w:sz w:val="26"/>
          <w:szCs w:val="26"/>
          <w:rtl/>
        </w:rPr>
        <w:lastRenderedPageBreak/>
        <w:t>هيأت‌رئيسه محترم مجلس شوراي اسلامي</w:t>
      </w:r>
    </w:p>
    <w:p w:rsidR="00421644" w:rsidRPr="003B6DDF" w:rsidRDefault="00421644" w:rsidP="00AE617E">
      <w:pPr>
        <w:spacing w:line="360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3B6DDF">
        <w:rPr>
          <w:rFonts w:cs="B Lotus" w:hint="cs"/>
          <w:spacing w:val="-4"/>
          <w:sz w:val="28"/>
          <w:szCs w:val="28"/>
          <w:rtl/>
        </w:rPr>
        <w:t xml:space="preserve">احتراماً، در اجراي </w:t>
      </w:r>
      <w:r>
        <w:rPr>
          <w:rFonts w:cs="B Lotus" w:hint="cs"/>
          <w:spacing w:val="-4"/>
          <w:sz w:val="28"/>
          <w:szCs w:val="28"/>
          <w:rtl/>
        </w:rPr>
        <w:t xml:space="preserve">آيين‌نامه داخلي مجلس شوراي اسلامي و 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ماده (4) </w:t>
      </w:r>
      <w:r>
        <w:rPr>
          <w:rFonts w:cs="B Lotus"/>
          <w:spacing w:val="-4"/>
          <w:sz w:val="28"/>
          <w:szCs w:val="28"/>
          <w:rtl/>
        </w:rPr>
        <w:br/>
      </w:r>
      <w:r>
        <w:rPr>
          <w:rFonts w:cs="B Lotus" w:hint="cs"/>
          <w:spacing w:val="-4"/>
          <w:sz w:val="28"/>
          <w:szCs w:val="28"/>
          <w:rtl/>
        </w:rPr>
        <w:t>قانون تدوين‌وتنقيح قوانين‌و</w:t>
      </w:r>
      <w:r w:rsidRPr="003B6DDF">
        <w:rPr>
          <w:rFonts w:cs="B Lotus" w:hint="cs"/>
          <w:spacing w:val="-4"/>
          <w:sz w:val="28"/>
          <w:szCs w:val="28"/>
          <w:rtl/>
        </w:rPr>
        <w:t>مقررات</w:t>
      </w:r>
      <w:r>
        <w:rPr>
          <w:rFonts w:cs="B Lotus" w:hint="cs"/>
          <w:spacing w:val="-4"/>
          <w:sz w:val="28"/>
          <w:szCs w:val="28"/>
          <w:rtl/>
        </w:rPr>
        <w:t xml:space="preserve"> كشور مصوب 25/3/1389 نظر معاونت 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قوانين </w:t>
      </w:r>
      <w:r>
        <w:rPr>
          <w:rFonts w:cs="B Lotus" w:hint="cs"/>
          <w:spacing w:val="-4"/>
          <w:sz w:val="28"/>
          <w:szCs w:val="28"/>
          <w:rtl/>
        </w:rPr>
        <w:t>در</w:t>
      </w:r>
      <w:r w:rsidR="00427B61">
        <w:rPr>
          <w:rFonts w:cs="B Lotus" w:hint="cs"/>
          <w:spacing w:val="-4"/>
          <w:sz w:val="28"/>
          <w:szCs w:val="28"/>
          <w:rtl/>
        </w:rPr>
        <w:t xml:space="preserve"> </w:t>
      </w:r>
      <w:r>
        <w:rPr>
          <w:rFonts w:cs="B Lotus" w:hint="cs"/>
          <w:spacing w:val="-4"/>
          <w:sz w:val="28"/>
          <w:szCs w:val="28"/>
          <w:rtl/>
        </w:rPr>
        <w:t xml:space="preserve">مورد </w:t>
      </w:r>
      <w:r w:rsidRPr="00AE617E">
        <w:rPr>
          <w:rFonts w:cs="B Lotus" w:hint="cs"/>
          <w:b/>
          <w:bCs/>
          <w:spacing w:val="-4"/>
          <w:sz w:val="28"/>
          <w:szCs w:val="28"/>
          <w:rtl/>
        </w:rPr>
        <w:t>لايحه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 xml:space="preserve"> الحاق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سازمان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تأمين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اجتماعي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نيروهاي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مسلح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به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فهرست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نهادها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و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مؤسسات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عمومي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غيردولتي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- </w:t>
      </w:r>
      <w:r w:rsidR="00AE617E" w:rsidRPr="00AE617E">
        <w:rPr>
          <w:rFonts w:cs="B Lotus" w:hint="eastAsia"/>
          <w:b/>
          <w:bCs/>
          <w:spacing w:val="-4"/>
          <w:sz w:val="28"/>
          <w:szCs w:val="28"/>
          <w:rtl/>
        </w:rPr>
        <w:t>مصوب</w:t>
      </w:r>
      <w:r w:rsidR="00AE617E" w:rsidRPr="00AE617E">
        <w:rPr>
          <w:rFonts w:cs="B Lotus"/>
          <w:b/>
          <w:bCs/>
          <w:spacing w:val="-4"/>
          <w:sz w:val="28"/>
          <w:szCs w:val="28"/>
          <w:rtl/>
        </w:rPr>
        <w:t xml:space="preserve"> 1373-</w:t>
      </w:r>
      <w:r w:rsidRPr="003B6DDF">
        <w:rPr>
          <w:rFonts w:cs="B Lotus" w:hint="cs"/>
          <w:spacing w:val="-4"/>
          <w:sz w:val="28"/>
          <w:szCs w:val="28"/>
          <w:rtl/>
        </w:rPr>
        <w:t>تقديم مي‌گردد.</w:t>
      </w:r>
    </w:p>
    <w:p w:rsidR="00421644" w:rsidRDefault="00421644" w:rsidP="00421644">
      <w:pPr>
        <w:spacing w:line="360" w:lineRule="auto"/>
        <w:ind w:left="3600"/>
        <w:jc w:val="center"/>
        <w:rPr>
          <w:rFonts w:cs="Zar"/>
          <w:b/>
          <w:bCs/>
          <w:spacing w:val="-4"/>
          <w:sz w:val="28"/>
          <w:szCs w:val="28"/>
        </w:rPr>
      </w:pPr>
      <w:r w:rsidRPr="00E3168E">
        <w:rPr>
          <w:rFonts w:cs="B Zar" w:hint="cs"/>
          <w:b/>
          <w:bCs/>
          <w:spacing w:val="-4"/>
          <w:sz w:val="26"/>
          <w:szCs w:val="26"/>
          <w:rtl/>
        </w:rPr>
        <w:t>معاون قوانين</w:t>
      </w:r>
    </w:p>
    <w:p w:rsidR="00421644" w:rsidRDefault="00421644" w:rsidP="00421644">
      <w:pPr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DF71AA" w:rsidRDefault="00DF71AA" w:rsidP="00DF71A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تدوين قوانين</w:t>
      </w:r>
    </w:p>
    <w:p w:rsidR="00DF71AA" w:rsidRPr="00440B06" w:rsidRDefault="00DF71AA" w:rsidP="00DF71AA">
      <w:pPr>
        <w:spacing w:line="216" w:lineRule="auto"/>
        <w:rPr>
          <w:rFonts w:cs="Zar"/>
          <w:b/>
          <w:bCs/>
          <w:spacing w:val="-4"/>
          <w:rtl/>
        </w:rPr>
      </w:pPr>
      <w:r w:rsidRPr="00440B06">
        <w:rPr>
          <w:rFonts w:cs="Zar" w:hint="cs"/>
          <w:b/>
          <w:bCs/>
          <w:spacing w:val="-4"/>
          <w:rtl/>
        </w:rPr>
        <w:t>معاون محترم قوانين</w:t>
      </w:r>
    </w:p>
    <w:p w:rsidR="00DF71AA" w:rsidRPr="00440B06" w:rsidRDefault="00DF71AA" w:rsidP="00DF71AA">
      <w:pPr>
        <w:spacing w:line="216" w:lineRule="auto"/>
        <w:ind w:firstLine="360"/>
        <w:jc w:val="lowKashida"/>
        <w:rPr>
          <w:rFonts w:cs="Zar"/>
          <w:b/>
          <w:bCs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sz w:val="22"/>
          <w:szCs w:val="22"/>
          <w:rtl/>
        </w:rPr>
        <w:t>احتراما</w:t>
      </w:r>
      <w:r w:rsidR="00C26F47">
        <w:rPr>
          <w:rFonts w:cs="B Lotus" w:hint="cs"/>
          <w:b/>
          <w:bCs/>
          <w:spacing w:val="-4"/>
          <w:sz w:val="22"/>
          <w:szCs w:val="22"/>
          <w:rtl/>
        </w:rPr>
        <w:t>ً</w:t>
      </w:r>
      <w:r w:rsidRPr="00440B06">
        <w:rPr>
          <w:rFonts w:cs="B Lotus" w:hint="cs"/>
          <w:b/>
          <w:bCs/>
          <w:spacing w:val="-4"/>
          <w:sz w:val="22"/>
          <w:szCs w:val="22"/>
          <w:rtl/>
        </w:rPr>
        <w:t xml:space="preserve"> در اجراي بندهاي (2) و (4) ماده (4) قانون تدوين و تنقيح قوانين و مقررات كشور مصوب 25/3/1389 نظر اين اداره‌كل به شرح زير تقديم مي‌گردد:</w:t>
      </w:r>
    </w:p>
    <w:p w:rsidR="00DF71AA" w:rsidRPr="003E7438" w:rsidRDefault="00DF71AA" w:rsidP="00DF71AA">
      <w:pPr>
        <w:spacing w:line="216" w:lineRule="auto"/>
        <w:jc w:val="center"/>
        <w:rPr>
          <w:rFonts w:cs="Zar"/>
          <w:b/>
          <w:bCs/>
          <w:spacing w:val="-4"/>
          <w:sz w:val="10"/>
          <w:szCs w:val="10"/>
          <w:rtl/>
        </w:rPr>
      </w:pPr>
    </w:p>
    <w:p w:rsidR="00DF71AA" w:rsidRPr="00440B06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  <w:rtl/>
        </w:rPr>
      </w:pPr>
      <w:r w:rsidRPr="00440B06">
        <w:rPr>
          <w:rFonts w:cs="Zar" w:hint="cs"/>
          <w:b/>
          <w:bCs/>
          <w:sz w:val="22"/>
          <w:szCs w:val="22"/>
          <w:rtl/>
        </w:rPr>
        <w:t>1- سابقه تقديم:</w:t>
      </w:r>
    </w:p>
    <w:p w:rsidR="00DF71AA" w:rsidRPr="00440B06" w:rsidRDefault="00DF71AA" w:rsidP="00AE617E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rtl/>
        </w:rPr>
        <w:t xml:space="preserve">ماده 134 </w:t>
      </w: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="00AE617E">
        <w:rPr>
          <w:rFonts w:cs="B Zar" w:hint="cs"/>
          <w:sz w:val="20"/>
          <w:szCs w:val="20"/>
        </w:rPr>
        <w:sym w:font="Wingdings 2" w:char="F0A2"/>
      </w:r>
      <w:r w:rsidRPr="00440B06">
        <w:rPr>
          <w:rFonts w:cs="B Lotus" w:hint="cs"/>
          <w:spacing w:val="-4"/>
          <w:sz w:val="22"/>
          <w:szCs w:val="22"/>
          <w:rtl/>
        </w:rPr>
        <w:t xml:space="preserve"> قبلاً تقديم نگرديده است</w:t>
      </w:r>
    </w:p>
    <w:p w:rsidR="00DF71AA" w:rsidRDefault="00DF71AA" w:rsidP="00DF71A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قبلاً در جلسه علني شماره        </w:t>
      </w:r>
      <w:r>
        <w:rPr>
          <w:rFonts w:cs="B Zar" w:hint="cs"/>
          <w:spacing w:val="-4"/>
          <w:sz w:val="20"/>
          <w:szCs w:val="20"/>
          <w:rtl/>
        </w:rPr>
        <w:t xml:space="preserve"> مورخ            </w:t>
      </w:r>
      <w:r w:rsidRPr="00451446">
        <w:rPr>
          <w:rFonts w:cs="B Zar" w:hint="cs"/>
          <w:spacing w:val="-4"/>
          <w:sz w:val="20"/>
          <w:szCs w:val="20"/>
          <w:rtl/>
        </w:rPr>
        <w:t>تقديم</w:t>
      </w:r>
      <w:r>
        <w:rPr>
          <w:rFonts w:cs="B Zar" w:hint="cs"/>
          <w:spacing w:val="-4"/>
          <w:sz w:val="20"/>
          <w:szCs w:val="20"/>
          <w:rtl/>
        </w:rPr>
        <w:t xml:space="preserve"> و در تاريخ              </w:t>
      </w:r>
      <w:r w:rsidRPr="00451446">
        <w:rPr>
          <w:rFonts w:cs="B Zar" w:hint="cs"/>
          <w:spacing w:val="-4"/>
          <w:sz w:val="20"/>
          <w:szCs w:val="20"/>
          <w:rtl/>
        </w:rPr>
        <w:t xml:space="preserve">در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مجلس/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كميسيون  </w:t>
      </w:r>
    </w:p>
    <w:p w:rsidR="00DF71AA" w:rsidRPr="00451446" w:rsidRDefault="00DF71AA" w:rsidP="00DF71A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spacing w:val="-4"/>
          <w:sz w:val="20"/>
          <w:szCs w:val="20"/>
          <w:rtl/>
        </w:rPr>
        <w:t>(موضوع اصل 85</w:t>
      </w:r>
      <w:r>
        <w:rPr>
          <w:rFonts w:cs="B Zar" w:hint="cs"/>
          <w:spacing w:val="-4"/>
          <w:sz w:val="20"/>
          <w:szCs w:val="20"/>
          <w:rtl/>
        </w:rPr>
        <w:t xml:space="preserve"> </w:t>
      </w:r>
      <w:r w:rsidRPr="00451446">
        <w:rPr>
          <w:rFonts w:cs="B Zar" w:hint="cs"/>
          <w:spacing w:val="-4"/>
          <w:sz w:val="20"/>
          <w:szCs w:val="20"/>
          <w:rtl/>
        </w:rPr>
        <w:t>قانون اساسي) رد شده و اينك:</w:t>
      </w:r>
    </w:p>
    <w:p w:rsidR="00DF71AA" w:rsidRPr="00C17E35" w:rsidRDefault="00DF71AA" w:rsidP="00DF71AA">
      <w:pPr>
        <w:spacing w:line="216" w:lineRule="auto"/>
        <w:ind w:firstLine="720"/>
        <w:jc w:val="lowKashida"/>
        <w:rPr>
          <w:rFonts w:cs="Zar"/>
          <w:spacing w:val="-4"/>
          <w:sz w:val="8"/>
          <w:szCs w:val="8"/>
          <w:rtl/>
        </w:rPr>
      </w:pPr>
    </w:p>
    <w:p w:rsidR="00DF71AA" w:rsidRDefault="00EF6E11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EF6E11">
        <w:rPr>
          <w:rtl/>
        </w:rPr>
        <w:pict>
          <v:shape id="_x0000_s1153" type="#_x0000_t202" style="position:absolute;left:0;text-align:left;margin-left:-25.65pt;margin-top:1.8pt;width:265.3pt;height:63.7pt;z-index:251762688" strokecolor="white">
            <v:textbox style="mso-next-textbox:#_x0000_s1153">
              <w:txbxContent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با تقاضاي كتبي 50 نفر از نمايندگان (مشروط به تصويب مجلس)</w:t>
                  </w:r>
                </w:p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بدون تغيير اساسي</w:t>
                  </w:r>
                </w:p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با تقاضاي كتبي كمتر از 50 نفر از نمايندگان</w:t>
                  </w:r>
                </w:p>
              </w:txbxContent>
            </v:textbox>
            <w10:wrap anchorx="page"/>
          </v:shape>
        </w:pict>
      </w:r>
      <w:r w:rsidR="00DF71AA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DF71AA" w:rsidRPr="00C17E35">
        <w:rPr>
          <w:rFonts w:cs="B Zar" w:hint="cs"/>
          <w:spacing w:val="-4"/>
          <w:sz w:val="20"/>
          <w:szCs w:val="20"/>
          <w:rtl/>
        </w:rPr>
        <w:t xml:space="preserve"> با تغيير اساسي</w:t>
      </w: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پيش از انقضاء شش ماه </w:t>
      </w: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DF71AA" w:rsidRPr="00C17E35" w:rsidRDefault="00EF6E11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EF6E11">
        <w:rPr>
          <w:rFonts w:cs="Zar"/>
          <w:rtl/>
        </w:rPr>
        <w:pict>
          <v:shape id="_x0000_s1154" type="#_x0000_t202" style="position:absolute;left:0;text-align:left;margin-left:170.6pt;margin-top:14.65pt;width:56.8pt;height:45.95pt;z-index:251763712" strokecolor="white">
            <v:textbox style="mso-next-textbox:#_x0000_s1154">
              <w:txbxContent>
                <w:p w:rsidR="00DF71AA" w:rsidRPr="00A746B9" w:rsidRDefault="00DF71AA" w:rsidP="00DF71AA">
                  <w:pPr>
                    <w:ind w:left="-136"/>
                    <w:rPr>
                      <w:rFonts w:cs="B Lotus"/>
                      <w:sz w:val="22"/>
                      <w:szCs w:val="22"/>
                      <w:u w:val="single"/>
                      <w:rtl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  <w:rtl/>
                    </w:rPr>
                    <w:t xml:space="preserve"> مي‌باشد.</w:t>
                  </w:r>
                </w:p>
                <w:p w:rsidR="00DF71AA" w:rsidRPr="00A746B9" w:rsidRDefault="00DF71AA" w:rsidP="00DF71AA">
                  <w:pPr>
                    <w:ind w:left="-136"/>
                    <w:rPr>
                      <w:rFonts w:cs="B Lotus"/>
                      <w:sz w:val="22"/>
                      <w:szCs w:val="22"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rtl/>
                    </w:rPr>
                    <w:t xml:space="preserve"> نمي‌باشد.</w:t>
                  </w:r>
                </w:p>
              </w:txbxContent>
            </v:textbox>
            <w10:wrap anchorx="page"/>
          </v:shape>
        </w:pict>
      </w:r>
      <w:r w:rsidR="00DF71AA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DF71AA" w:rsidRPr="00C17E35">
        <w:rPr>
          <w:rFonts w:cs="B Zar" w:hint="cs"/>
          <w:spacing w:val="-4"/>
          <w:sz w:val="20"/>
          <w:szCs w:val="20"/>
          <w:rtl/>
        </w:rPr>
        <w:t xml:space="preserve"> با انقضاء شش ماه</w:t>
      </w:r>
    </w:p>
    <w:p w:rsidR="00DF71AA" w:rsidRPr="00DC602D" w:rsidRDefault="00DF71AA" w:rsidP="00DF71AA">
      <w:pPr>
        <w:spacing w:line="216" w:lineRule="auto"/>
        <w:rPr>
          <w:rFonts w:cs="Zar"/>
          <w:sz w:val="14"/>
          <w:szCs w:val="14"/>
          <w:rtl/>
        </w:rPr>
      </w:pPr>
    </w:p>
    <w:p w:rsidR="00DF71AA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2"/>
          <w:szCs w:val="22"/>
          <w:rtl/>
        </w:rPr>
        <w:t xml:space="preserve">     </w:t>
      </w:r>
      <w:r w:rsidRPr="00A746B9">
        <w:rPr>
          <w:rFonts w:cs="B Lotus" w:hint="cs"/>
          <w:spacing w:val="-4"/>
          <w:sz w:val="22"/>
          <w:szCs w:val="22"/>
          <w:rtl/>
        </w:rPr>
        <w:t>مجدداً قابل پيشنهاد به مجلس</w:t>
      </w:r>
    </w:p>
    <w:p w:rsidR="00DF71AA" w:rsidRDefault="00DF71AA" w:rsidP="00DF71AA">
      <w:pPr>
        <w:tabs>
          <w:tab w:val="left" w:pos="0"/>
        </w:tabs>
        <w:spacing w:line="216" w:lineRule="auto"/>
        <w:jc w:val="both"/>
        <w:rPr>
          <w:rFonts w:cs="Zar"/>
          <w:b/>
          <w:bCs/>
          <w:rtl/>
        </w:rPr>
      </w:pPr>
    </w:p>
    <w:p w:rsidR="00DF71AA" w:rsidRPr="00011C8F" w:rsidRDefault="00EF6E11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EF6E11">
        <w:rPr>
          <w:rFonts w:cs="B Lotus"/>
          <w:spacing w:val="-4"/>
          <w:sz w:val="22"/>
          <w:szCs w:val="22"/>
        </w:rPr>
        <w:pict>
          <v:shape id="_x0000_s1155" type="#_x0000_t202" style="position:absolute;left:0;text-align:left;margin-left:-56.75pt;margin-top:9.95pt;width:227.6pt;height:54.1pt;z-index:-251551744" strokecolor="white">
            <v:textbox style="mso-next-textbox:#_x0000_s1155">
              <w:txbxContent>
                <w:p w:rsidR="00DF71AA" w:rsidRPr="00011C8F" w:rsidRDefault="00AE617E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="00DF71AA"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</w:t>
                  </w:r>
                </w:p>
                <w:p w:rsidR="00DF71AA" w:rsidRPr="00011C8F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 (با </w:t>
                  </w:r>
                  <w:r w:rsidR="00374C4D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اعمال </w:t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>نظر كارشناسي)</w:t>
                  </w:r>
                </w:p>
                <w:p w:rsidR="00DF71AA" w:rsidRPr="00011C8F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رعايت نشده‌است، دلايل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DF71AA" w:rsidRPr="00011C8F">
        <w:rPr>
          <w:rFonts w:cs="Zar" w:hint="cs"/>
          <w:b/>
          <w:bCs/>
          <w:sz w:val="22"/>
          <w:szCs w:val="22"/>
          <w:rtl/>
        </w:rPr>
        <w:t xml:space="preserve">2- در اجراي بند (2) ماده (4) قانون تدوين و تنقيح قوانين و مقررات كشور: </w:t>
      </w:r>
    </w:p>
    <w:p w:rsidR="00DF71AA" w:rsidRPr="00DC602D" w:rsidRDefault="00DF71AA" w:rsidP="00DF71AA">
      <w:pPr>
        <w:spacing w:line="216" w:lineRule="auto"/>
        <w:rPr>
          <w:rFonts w:cs="Zar"/>
          <w:sz w:val="14"/>
          <w:szCs w:val="14"/>
          <w:rtl/>
        </w:rPr>
      </w:pPr>
    </w:p>
    <w:p w:rsidR="00DF71AA" w:rsidRPr="00011C8F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011C8F">
        <w:rPr>
          <w:rFonts w:cs="B Lotus" w:hint="cs"/>
          <w:spacing w:val="-4"/>
          <w:sz w:val="22"/>
          <w:szCs w:val="22"/>
          <w:rtl/>
        </w:rPr>
        <w:t xml:space="preserve">در </w:t>
      </w:r>
      <w:r>
        <w:rPr>
          <w:rFonts w:cs="B Lotus" w:hint="cs"/>
          <w:spacing w:val="-4"/>
          <w:sz w:val="22"/>
          <w:szCs w:val="22"/>
          <w:rtl/>
        </w:rPr>
        <w:t>لايحه</w:t>
      </w:r>
      <w:r w:rsidRPr="00011C8F">
        <w:rPr>
          <w:rFonts w:cs="B Lotus" w:hint="cs"/>
          <w:spacing w:val="-4"/>
          <w:sz w:val="22"/>
          <w:szCs w:val="22"/>
          <w:rtl/>
        </w:rPr>
        <w:t xml:space="preserve"> تقديمي آيين‌نگارش قانوني و ويرايش ادبي</w:t>
      </w:r>
    </w:p>
    <w:p w:rsidR="00DF71AA" w:rsidRDefault="00DF71AA" w:rsidP="00DF71AA">
      <w:pPr>
        <w:spacing w:line="216" w:lineRule="auto"/>
        <w:rPr>
          <w:rFonts w:cs="Zar"/>
          <w:rtl/>
        </w:rPr>
      </w:pPr>
    </w:p>
    <w:p w:rsidR="00DF71AA" w:rsidRPr="00E06B2E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E06B2E">
        <w:rPr>
          <w:rFonts w:cs="Zar" w:hint="cs"/>
          <w:b/>
          <w:bCs/>
          <w:sz w:val="22"/>
          <w:szCs w:val="22"/>
          <w:rtl/>
        </w:rPr>
        <w:t>3- از نظر آيين‌نامه داخلي مجلس (شكلي)</w:t>
      </w:r>
      <w:r>
        <w:rPr>
          <w:rFonts w:cs="Zar" w:hint="cs"/>
          <w:b/>
          <w:bCs/>
          <w:sz w:val="22"/>
          <w:szCs w:val="22"/>
          <w:rtl/>
        </w:rPr>
        <w:t>:</w:t>
      </w:r>
    </w:p>
    <w:p w:rsidR="00DF71AA" w:rsidRPr="00E06B2E" w:rsidRDefault="00EF6E11" w:rsidP="00DF71AA">
      <w:pPr>
        <w:tabs>
          <w:tab w:val="left" w:pos="0"/>
        </w:tabs>
        <w:spacing w:line="216" w:lineRule="auto"/>
        <w:jc w:val="both"/>
        <w:rPr>
          <w:rFonts w:cs="B Lotus"/>
          <w:spacing w:val="-4"/>
          <w:sz w:val="20"/>
          <w:szCs w:val="20"/>
          <w:rtl/>
        </w:rPr>
      </w:pPr>
      <w:r>
        <w:rPr>
          <w:rFonts w:cs="B Lotus"/>
          <w:spacing w:val="-4"/>
          <w:sz w:val="20"/>
          <w:szCs w:val="20"/>
          <w:rtl/>
        </w:rPr>
        <w:pict>
          <v:shape id="_x0000_s1160" type="#_x0000_t202" style="position:absolute;left:0;text-align:left;margin-left:169.2pt;margin-top:12.6pt;width:46.35pt;height:33.45pt;z-index:-251546624" strokecolor="white">
            <v:textbox style="mso-next-textbox:#_x0000_s1160">
              <w:txbxContent>
                <w:p w:rsidR="00DF71AA" w:rsidRPr="006D657F" w:rsidRDefault="00DF71AA" w:rsidP="00AE617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AE617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DF71AA" w:rsidRPr="00E06B2E">
        <w:rPr>
          <w:rFonts w:cs="B Lotus" w:hint="cs"/>
          <w:b/>
          <w:bCs/>
          <w:spacing w:val="-4"/>
          <w:sz w:val="22"/>
          <w:szCs w:val="22"/>
          <w:rtl/>
        </w:rPr>
        <w:t>الف- ماده 131-</w:t>
      </w:r>
    </w:p>
    <w:p w:rsidR="00DF71AA" w:rsidRDefault="00EF6E11" w:rsidP="00DF71AA">
      <w:pPr>
        <w:tabs>
          <w:tab w:val="left" w:pos="0"/>
        </w:tabs>
        <w:spacing w:line="216" w:lineRule="auto"/>
        <w:ind w:left="240"/>
        <w:jc w:val="both"/>
        <w:rPr>
          <w:rFonts w:cs="Zar"/>
          <w:u w:val="single"/>
          <w:rtl/>
        </w:rPr>
      </w:pPr>
      <w:r w:rsidRPr="00EF6E11">
        <w:rPr>
          <w:rFonts w:cs="B Lotus"/>
          <w:spacing w:val="-4"/>
          <w:sz w:val="20"/>
          <w:szCs w:val="20"/>
          <w:rtl/>
        </w:rPr>
        <w:pict>
          <v:shape id="_x0000_s1161" type="#_x0000_t202" style="position:absolute;left:0;text-align:left;margin-left:144.3pt;margin-top:15.95pt;width:35.4pt;height:33.45pt;z-index:-251545600" strokecolor="white">
            <v:textbox style="mso-next-textbox:#_x0000_s1161">
              <w:txbxContent>
                <w:p w:rsidR="00DF71AA" w:rsidRPr="006D657F" w:rsidRDefault="00DF71AA" w:rsidP="00AE617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AE617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DF71AA">
        <w:rPr>
          <w:rFonts w:cs="B Lotus" w:hint="cs"/>
          <w:spacing w:val="-4"/>
          <w:rtl/>
        </w:rPr>
        <w:t>اول</w:t>
      </w:r>
      <w:r w:rsidR="00DF71AA" w:rsidRPr="00E421F1">
        <w:rPr>
          <w:rFonts w:cs="B Lotus" w:hint="cs"/>
          <w:b/>
          <w:bCs/>
          <w:spacing w:val="-4"/>
          <w:rtl/>
        </w:rPr>
        <w:t>-</w:t>
      </w:r>
      <w:r w:rsidR="00DF71AA" w:rsidRPr="00827081">
        <w:rPr>
          <w:rFonts w:cs="B Lotus" w:hint="cs"/>
          <w:spacing w:val="-4"/>
          <w:rtl/>
        </w:rPr>
        <w:t xml:space="preserve"> موضوع و عنوان مشخص</w:t>
      </w:r>
    </w:p>
    <w:p w:rsidR="00DF71AA" w:rsidRPr="00D228AF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6"/>
          <w:szCs w:val="6"/>
          <w:rtl/>
        </w:rPr>
      </w:pPr>
    </w:p>
    <w:p w:rsidR="00DF71AA" w:rsidRPr="00827081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Zar"/>
        </w:rPr>
      </w:pPr>
      <w:r>
        <w:rPr>
          <w:rFonts w:cs="B Lotus" w:hint="cs"/>
          <w:spacing w:val="-4"/>
          <w:rtl/>
        </w:rPr>
        <w:t>دوم</w:t>
      </w:r>
      <w:r w:rsidRPr="00E421F1">
        <w:rPr>
          <w:rFonts w:cs="B Lotus" w:hint="cs"/>
          <w:b/>
          <w:bCs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دلايل لزوم تهيه و پيشنهاد در مقدمه</w:t>
      </w:r>
      <w:r w:rsidRPr="00827081">
        <w:rPr>
          <w:rFonts w:cs="Zar" w:hint="cs"/>
          <w:spacing w:val="-4"/>
          <w:rtl/>
        </w:rPr>
        <w:t xml:space="preserve">        </w:t>
      </w:r>
    </w:p>
    <w:p w:rsidR="00DF71AA" w:rsidRPr="00D228AF" w:rsidRDefault="00EF6E11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8"/>
          <w:szCs w:val="8"/>
          <w:rtl/>
        </w:rPr>
      </w:pPr>
      <w:r w:rsidRPr="00EF6E11">
        <w:rPr>
          <w:rFonts w:cs="B Lotus"/>
          <w:spacing w:val="-4"/>
          <w:sz w:val="20"/>
          <w:szCs w:val="20"/>
          <w:rtl/>
        </w:rPr>
        <w:pict>
          <v:shape id="_x0000_s1162" type="#_x0000_t202" style="position:absolute;left:0;text-align:left;margin-left:113.25pt;margin-top:.3pt;width:46.35pt;height:33.45pt;z-index:-251544576" strokecolor="white">
            <v:textbox style="mso-next-textbox:#_x0000_s1162">
              <w:txbxContent>
                <w:p w:rsidR="00DF71AA" w:rsidRPr="006D657F" w:rsidRDefault="00DF71AA" w:rsidP="00AE617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AE617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DF71AA" w:rsidRPr="00D228AF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rtl/>
        </w:rPr>
      </w:pPr>
      <w:r>
        <w:rPr>
          <w:rFonts w:cs="B Lotus" w:hint="cs"/>
          <w:spacing w:val="-4"/>
          <w:rtl/>
        </w:rPr>
        <w:t>سوم</w:t>
      </w:r>
      <w:r w:rsidRPr="00D228AF">
        <w:rPr>
          <w:rFonts w:cs="B Lotus" w:hint="cs"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موادي متناسب با اصل موضوع و عنوان</w:t>
      </w:r>
      <w:r w:rsidRPr="00D228AF">
        <w:rPr>
          <w:rFonts w:cs="B Lotus" w:hint="cs"/>
          <w:spacing w:val="-4"/>
          <w:rtl/>
        </w:rPr>
        <w:t xml:space="preserve">     </w:t>
      </w:r>
    </w:p>
    <w:p w:rsidR="00DF71AA" w:rsidRDefault="00EF6E11" w:rsidP="00DF71AA">
      <w:pPr>
        <w:tabs>
          <w:tab w:val="left" w:pos="0"/>
        </w:tabs>
        <w:spacing w:line="72" w:lineRule="auto"/>
        <w:ind w:left="238"/>
        <w:jc w:val="both"/>
        <w:rPr>
          <w:rFonts w:cs="B Lotus"/>
          <w:b/>
          <w:bCs/>
          <w:spacing w:val="-4"/>
          <w:sz w:val="22"/>
          <w:szCs w:val="22"/>
          <w:rtl/>
        </w:rPr>
      </w:pPr>
      <w:r w:rsidRPr="00EF6E11">
        <w:rPr>
          <w:rFonts w:cs="B Lotus"/>
          <w:spacing w:val="-4"/>
          <w:sz w:val="20"/>
          <w:szCs w:val="20"/>
          <w:rtl/>
        </w:rPr>
        <w:pict>
          <v:shape id="_x0000_s1159" type="#_x0000_t202" style="position:absolute;left:0;text-align:left;margin-left:149.7pt;margin-top:.25pt;width:46.35pt;height:33.45pt;z-index:-251547648" strokecolor="white">
            <v:textbox style="mso-next-textbox:#_x0000_s1159">
              <w:txbxContent>
                <w:p w:rsidR="00DF71AA" w:rsidRPr="006D657F" w:rsidRDefault="00DF71AA" w:rsidP="00AE617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AE617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DF71AA" w:rsidRPr="00B6713F" w:rsidRDefault="00DF71AA" w:rsidP="00DF71AA">
      <w:pPr>
        <w:tabs>
          <w:tab w:val="left" w:pos="0"/>
        </w:tabs>
        <w:spacing w:line="216" w:lineRule="auto"/>
        <w:jc w:val="both"/>
        <w:rPr>
          <w:rFonts w:cs="Zar"/>
          <w:spacing w:val="-4"/>
          <w:rtl/>
        </w:rPr>
      </w:pPr>
      <w:r w:rsidRPr="00481FA8">
        <w:rPr>
          <w:rFonts w:cs="B Lotus" w:hint="cs"/>
          <w:b/>
          <w:bCs/>
          <w:spacing w:val="-4"/>
          <w:sz w:val="22"/>
          <w:szCs w:val="22"/>
          <w:rtl/>
        </w:rPr>
        <w:t>ب- ماده 136-</w:t>
      </w:r>
      <w:r>
        <w:rPr>
          <w:rFonts w:cs="B Lotus" w:hint="cs"/>
          <w:spacing w:val="-4"/>
          <w:rtl/>
        </w:rPr>
        <w:t xml:space="preserve"> </w:t>
      </w:r>
      <w:r w:rsidRPr="00B6713F">
        <w:rPr>
          <w:rFonts w:cs="B Lotus" w:hint="cs"/>
          <w:spacing w:val="-4"/>
          <w:rtl/>
        </w:rPr>
        <w:t>امضاء مقامات مسؤول را</w:t>
      </w:r>
      <w:r w:rsidRPr="00B6713F">
        <w:rPr>
          <w:rFonts w:cs="Zar" w:hint="cs"/>
          <w:spacing w:val="-4"/>
          <w:rtl/>
        </w:rPr>
        <w:t xml:space="preserve">   </w:t>
      </w:r>
    </w:p>
    <w:p w:rsidR="00DF71AA" w:rsidRPr="002B00CF" w:rsidRDefault="00EF6E11" w:rsidP="00DF71AA">
      <w:pPr>
        <w:tabs>
          <w:tab w:val="left" w:pos="0"/>
        </w:tabs>
        <w:spacing w:line="228" w:lineRule="auto"/>
        <w:jc w:val="both"/>
        <w:rPr>
          <w:rFonts w:cs="B Lotus"/>
          <w:b/>
          <w:bCs/>
          <w:spacing w:val="-4"/>
          <w:sz w:val="14"/>
          <w:szCs w:val="14"/>
          <w:rtl/>
        </w:rPr>
      </w:pPr>
      <w:r w:rsidRPr="00EF6E11">
        <w:rPr>
          <w:rFonts w:cs="B Lotus"/>
          <w:b/>
          <w:bCs/>
          <w:spacing w:val="-4"/>
          <w:sz w:val="26"/>
          <w:szCs w:val="26"/>
          <w:rtl/>
        </w:rPr>
        <w:pict>
          <v:shape id="_x0000_s1157" type="#_x0000_t202" style="position:absolute;left:0;text-align:left;margin-left:-33pt;margin-top:5.35pt;width:45.15pt;height:37.4pt;z-index:251766784" strokecolor="white">
            <v:textbox style="mso-next-textbox:#_x0000_s1157">
              <w:txbxContent>
                <w:p w:rsidR="00DF71AA" w:rsidRPr="00C739EB" w:rsidRDefault="00AE617E" w:rsidP="00DF71AA">
                  <w:pPr>
                    <w:ind w:left="-12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="00DF71AA" w:rsidRPr="00C739EB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نمي‌باشد.</w:t>
                  </w:r>
                </w:p>
                <w:p w:rsidR="00DF71AA" w:rsidRPr="00C739EB" w:rsidRDefault="00DF71AA" w:rsidP="00DF71AA">
                  <w:pPr>
                    <w:ind w:left="-122"/>
                    <w:rPr>
                      <w:sz w:val="18"/>
                      <w:szCs w:val="18"/>
                    </w:rPr>
                  </w:pPr>
                  <w:r w:rsidRPr="00C739EB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C739EB">
                    <w:rPr>
                      <w:rFonts w:hint="cs"/>
                      <w:sz w:val="18"/>
                      <w:szCs w:val="18"/>
                      <w:rtl/>
                    </w:rPr>
                    <w:t xml:space="preserve"> مي‌باشد.</w:t>
                  </w:r>
                </w:p>
              </w:txbxContent>
            </v:textbox>
            <w10:wrap anchorx="page"/>
          </v:shape>
        </w:pict>
      </w:r>
      <w:r w:rsidRPr="00EF6E11">
        <w:rPr>
          <w:rFonts w:cs="B Lotus"/>
          <w:b/>
          <w:bCs/>
          <w:spacing w:val="-4"/>
          <w:sz w:val="26"/>
          <w:szCs w:val="26"/>
          <w:rtl/>
        </w:rPr>
        <w:pict>
          <v:shape id="_x0000_s1158" type="#_x0000_t202" style="position:absolute;left:0;text-align:left;margin-left:45.4pt;margin-top:5.55pt;width:44.8pt;height:35.8pt;z-index:251767808" strokecolor="white">
            <v:textbox style="mso-next-textbox:#_x0000_s1158">
              <w:txbxContent>
                <w:p w:rsidR="00DF71AA" w:rsidRPr="004B02BE" w:rsidRDefault="00AE617E" w:rsidP="00DF71AA">
                  <w:pPr>
                    <w:ind w:left="-122" w:right="-14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="00DF71AA"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ماده واحده</w:t>
                  </w:r>
                </w:p>
                <w:p w:rsidR="00DF71AA" w:rsidRPr="004B02BE" w:rsidRDefault="00DF71AA" w:rsidP="00DF71AA">
                  <w:pPr>
                    <w:ind w:left="-122" w:right="-142"/>
                    <w:rPr>
                      <w:sz w:val="18"/>
                      <w:szCs w:val="18"/>
                    </w:rPr>
                  </w:pPr>
                  <w:r w:rsidRPr="004B02BE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مواد متعدد</w:t>
                  </w:r>
                </w:p>
              </w:txbxContent>
            </v:textbox>
            <w10:wrap anchorx="page"/>
          </v:shape>
        </w:pict>
      </w:r>
      <w:r w:rsidRPr="00EF6E11">
        <w:rPr>
          <w:rFonts w:cs="B Lotus"/>
          <w:b/>
          <w:bCs/>
          <w:spacing w:val="-4"/>
          <w:sz w:val="26"/>
          <w:szCs w:val="26"/>
          <w:rtl/>
        </w:rPr>
        <w:pict>
          <v:shape id="_x0000_s1156" type="#_x0000_t202" style="position:absolute;left:0;text-align:left;margin-left:161pt;margin-top:5.55pt;width:60.5pt;height:38.55pt;z-index:251765760" strokecolor="white">
            <v:textbox style="mso-next-textbox:#_x0000_s1156">
              <w:txbxContent>
                <w:p w:rsidR="00DF71AA" w:rsidRDefault="00AE617E" w:rsidP="00DF71AA">
                  <w:pPr>
                    <w:ind w:left="-132" w:right="-284"/>
                    <w:rPr>
                      <w:rFonts w:cs="B Lotus"/>
                      <w:spacing w:val="-4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="00DF71AA"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يك‌موضوع       </w:t>
                  </w:r>
                  <w:r w:rsidR="00DF71AA" w:rsidRPr="004B02BE">
                    <w:rPr>
                      <w:rFonts w:hint="cs"/>
                      <w:color w:val="FFFFFF"/>
                      <w:sz w:val="18"/>
                      <w:szCs w:val="18"/>
                      <w:u w:val="single"/>
                      <w:rtl/>
                    </w:rPr>
                    <w:t xml:space="preserve"> ا</w:t>
                  </w:r>
                  <w:r w:rsidR="00DF71AA" w:rsidRPr="004B02BE">
                    <w:rPr>
                      <w:rFonts w:hint="cs"/>
                      <w:color w:val="FFFFFF"/>
                      <w:sz w:val="18"/>
                      <w:szCs w:val="18"/>
                      <w:rtl/>
                    </w:rPr>
                    <w:t xml:space="preserve"> </w:t>
                  </w:r>
                  <w:r w:rsidR="00DF71AA" w:rsidRPr="004B02BE">
                    <w:rPr>
                      <w:rFonts w:cs="B Lotus" w:hint="cs"/>
                      <w:spacing w:val="-4"/>
                      <w:sz w:val="18"/>
                      <w:szCs w:val="18"/>
                      <w:rtl/>
                    </w:rPr>
                    <w:t xml:space="preserve">     </w:t>
                  </w:r>
                </w:p>
                <w:p w:rsidR="00DF71AA" w:rsidRDefault="00DF71AA" w:rsidP="00DF71AA">
                  <w:pPr>
                    <w:ind w:left="-132" w:right="-284"/>
                  </w:pPr>
                  <w:r w:rsidRPr="004B02BE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بيش‌از‌يك‌موضوع</w:t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 xml:space="preserve">              </w:t>
                  </w:r>
                </w:p>
              </w:txbxContent>
            </v:textbox>
            <w10:wrap anchorx="page"/>
          </v:shape>
        </w:pict>
      </w:r>
    </w:p>
    <w:p w:rsidR="00DF71AA" w:rsidRPr="00C739EB" w:rsidRDefault="00DF71AA" w:rsidP="00DF71AA">
      <w:pPr>
        <w:tabs>
          <w:tab w:val="left" w:pos="0"/>
        </w:tabs>
        <w:spacing w:line="228" w:lineRule="auto"/>
        <w:jc w:val="both"/>
        <w:rPr>
          <w:rFonts w:cs="B Lotus"/>
          <w:spacing w:val="-4"/>
          <w:sz w:val="18"/>
          <w:szCs w:val="18"/>
          <w:rtl/>
        </w:rPr>
      </w:pPr>
      <w:r>
        <w:rPr>
          <w:rFonts w:cs="B Lotus" w:hint="cs"/>
          <w:b/>
          <w:bCs/>
          <w:spacing w:val="-4"/>
          <w:sz w:val="22"/>
          <w:szCs w:val="22"/>
          <w:rtl/>
        </w:rPr>
        <w:t>ج</w:t>
      </w:r>
      <w:r w:rsidRPr="00581529">
        <w:rPr>
          <w:rFonts w:cs="B Lotus" w:hint="cs"/>
          <w:b/>
          <w:bCs/>
          <w:spacing w:val="-4"/>
          <w:sz w:val="22"/>
          <w:szCs w:val="22"/>
          <w:rtl/>
        </w:rPr>
        <w:t>- ماده 142-</w:t>
      </w:r>
      <w:r w:rsidRPr="00581529">
        <w:rPr>
          <w:rFonts w:cs="B Lotus" w:hint="cs"/>
          <w:spacing w:val="-4"/>
          <w:sz w:val="22"/>
          <w:szCs w:val="22"/>
          <w:rtl/>
        </w:rPr>
        <w:t xml:space="preserve"> </w:t>
      </w:r>
      <w:r w:rsidRPr="001D655C">
        <w:rPr>
          <w:rFonts w:cs="B Lotus" w:hint="cs"/>
          <w:spacing w:val="-8"/>
          <w:sz w:val="22"/>
          <w:szCs w:val="22"/>
          <w:rtl/>
        </w:rPr>
        <w:t>لايحه تقديمي داراي</w:t>
      </w:r>
      <w:r>
        <w:rPr>
          <w:rFonts w:cs="B Lotus" w:hint="cs"/>
          <w:spacing w:val="-4"/>
          <w:sz w:val="22"/>
          <w:szCs w:val="22"/>
          <w:rtl/>
        </w:rPr>
        <w:tab/>
        <w:t xml:space="preserve">            </w:t>
      </w:r>
      <w:r w:rsidRPr="00C739EB">
        <w:rPr>
          <w:rFonts w:cs="B Lotus" w:hint="cs"/>
          <w:spacing w:val="-4"/>
          <w:sz w:val="18"/>
          <w:szCs w:val="18"/>
          <w:rtl/>
        </w:rPr>
        <w:t xml:space="preserve">است و پيشنهاد آن به عنوان                  </w:t>
      </w:r>
      <w:r>
        <w:rPr>
          <w:rFonts w:cs="B Lotus" w:hint="cs"/>
          <w:spacing w:val="-4"/>
          <w:sz w:val="18"/>
          <w:szCs w:val="18"/>
          <w:rtl/>
        </w:rPr>
        <w:t xml:space="preserve">    </w:t>
      </w:r>
      <w:r w:rsidRPr="00C739EB">
        <w:rPr>
          <w:rFonts w:cs="B Lotus" w:hint="cs"/>
          <w:spacing w:val="-4"/>
          <w:sz w:val="18"/>
          <w:szCs w:val="18"/>
          <w:rtl/>
        </w:rPr>
        <w:t>مواجه با ايراد</w:t>
      </w:r>
    </w:p>
    <w:p w:rsidR="00F13CEC" w:rsidRPr="00A03E70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</w:rPr>
      </w:pPr>
      <w:r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lastRenderedPageBreak/>
        <w:t>4- در اجراي بند(4) ماده</w:t>
      </w:r>
      <w:r w:rsidRPr="00A03E70"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t>(4) قانون تدوين و تنقيح قوانين و مقررات كشور مصوب 25/3/1389:</w:t>
      </w:r>
    </w:p>
    <w:p w:rsidR="00F13CEC" w:rsidRPr="00567546" w:rsidRDefault="00EF6E11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EF6E11"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  <w:pict>
          <v:shape id="_x0000_s1142" type="#_x0000_t202" style="position:absolute;left:0;text-align:left;margin-left:-52.25pt;margin-top:12.65pt;width:220.5pt;height:38.75pt;z-index:-251565056" strokecolor="white">
            <v:textbox style="mso-next-textbox:#_x0000_s1142">
              <w:txbxContent>
                <w:p w:rsidR="00F13CEC" w:rsidRDefault="00AE617E" w:rsidP="00F13CEC">
                  <w:pPr>
                    <w:spacing w:line="266" w:lineRule="auto"/>
                    <w:ind w:left="-113" w:right="-113"/>
                    <w:rPr>
                      <w:u w:val="single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</w:t>
                  </w:r>
                </w:p>
                <w:p w:rsidR="00F13CEC" w:rsidRDefault="00F13CEC" w:rsidP="00F13CEC">
                  <w:pPr>
                    <w:spacing w:line="266" w:lineRule="auto"/>
                    <w:ind w:left="-113" w:right="-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</w:rPr>
                    <w:sym w:font="Wingdings 2" w:char="0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 اصل/ اصول مغاير و دليل مغايرت به ضميمه تقديم مي‌گردد.</w:t>
                  </w:r>
                </w:p>
              </w:txbxContent>
            </v:textbox>
            <w10:wrap anchorx="page"/>
          </v:shape>
        </w:pict>
      </w:r>
      <w:r w:rsidR="00F13CEC" w:rsidRPr="00567546">
        <w:rPr>
          <w:rFonts w:cs="Zar" w:hint="cs"/>
          <w:b/>
          <w:bCs/>
          <w:sz w:val="22"/>
          <w:szCs w:val="22"/>
          <w:rtl/>
        </w:rPr>
        <w:t>اول: از نظر قانون اساسي؛</w:t>
      </w:r>
    </w:p>
    <w:p w:rsidR="00F13CEC" w:rsidRPr="00E0596F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E0596F">
        <w:rPr>
          <w:rFonts w:cs="B Zar" w:hint="cs"/>
          <w:b/>
          <w:bCs/>
          <w:sz w:val="16"/>
          <w:szCs w:val="16"/>
          <w:rtl/>
        </w:rPr>
        <w:t xml:space="preserve"> تقديمي با قانون اساسي بطوركلي مغايرت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EF6E11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EF6E11">
        <w:rPr>
          <w:rFonts w:cs="B Lotus"/>
          <w:b/>
          <w:bCs/>
          <w:spacing w:val="-4"/>
          <w:sz w:val="28"/>
          <w:szCs w:val="28"/>
          <w:rtl/>
        </w:rPr>
        <w:pict>
          <v:shape id="_x0000_s1141" type="#_x0000_t202" style="position:absolute;left:0;text-align:left;margin-left:-14.25pt;margin-top:12.05pt;width:137.85pt;height:45.2pt;z-index:-251566080" strokecolor="white">
            <v:textbox style="mso-next-textbox:#_x0000_s1141">
              <w:txbxContent>
                <w:p w:rsidR="00F13CEC" w:rsidRPr="004F1481" w:rsidRDefault="00AE617E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 w:rsidRPr="00567546">
        <w:rPr>
          <w:rFonts w:cs="Zar" w:hint="cs"/>
          <w:b/>
          <w:bCs/>
          <w:sz w:val="22"/>
          <w:szCs w:val="22"/>
          <w:rtl/>
        </w:rPr>
        <w:t>دوم: از نظر سياست‌هاي كلي نظام و سند چشم‌انداز؛</w:t>
      </w:r>
    </w:p>
    <w:p w:rsidR="00F13CEC" w:rsidRPr="00E0596F" w:rsidRDefault="00F13CEC" w:rsidP="00F13CEC">
      <w:pPr>
        <w:tabs>
          <w:tab w:val="left" w:pos="0"/>
        </w:tabs>
        <w:jc w:val="both"/>
        <w:rPr>
          <w:rFonts w:cs="B Lotus"/>
          <w:sz w:val="22"/>
          <w:szCs w:val="22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4F1481">
        <w:rPr>
          <w:rFonts w:cs="B Zar" w:hint="cs"/>
          <w:b/>
          <w:bCs/>
          <w:sz w:val="16"/>
          <w:szCs w:val="16"/>
          <w:rtl/>
        </w:rPr>
        <w:t xml:space="preserve"> تقديمي با سياست‌هاي كلي نظام و سند چشم‌انداز مغايرت</w:t>
      </w:r>
      <w:r w:rsidRPr="00E0596F">
        <w:rPr>
          <w:rFonts w:cs="B Lotus" w:hint="cs"/>
          <w:sz w:val="22"/>
          <w:szCs w:val="22"/>
          <w:rtl/>
        </w:rPr>
        <w:t xml:space="preserve">   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EF6E11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EF6E11">
        <w:rPr>
          <w:rFonts w:cs="B Lotus"/>
          <w:b/>
          <w:bCs/>
          <w:spacing w:val="-4"/>
          <w:sz w:val="28"/>
          <w:szCs w:val="28"/>
          <w:rtl/>
        </w:rPr>
        <w:pict>
          <v:shape id="_x0000_s1143" type="#_x0000_t202" style="position:absolute;left:0;text-align:left;margin-left:61.35pt;margin-top:12.4pt;width:137.85pt;height:45.2pt;z-index:-251564032" strokecolor="white">
            <v:textbox style="mso-next-textbox:#_x0000_s1143">
              <w:txbxContent>
                <w:p w:rsidR="00F13CEC" w:rsidRPr="004F1481" w:rsidRDefault="00AE617E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>
        <w:rPr>
          <w:rFonts w:cs="Zar" w:hint="cs"/>
          <w:b/>
          <w:bCs/>
          <w:sz w:val="22"/>
          <w:szCs w:val="22"/>
          <w:rtl/>
        </w:rPr>
        <w:t xml:space="preserve">سوم: </w:t>
      </w:r>
      <w:r w:rsidR="00F13CEC" w:rsidRPr="00567546">
        <w:rPr>
          <w:rFonts w:cs="Zar" w:hint="cs"/>
          <w:b/>
          <w:bCs/>
          <w:sz w:val="22"/>
          <w:szCs w:val="22"/>
          <w:rtl/>
        </w:rPr>
        <w:t>از نظر قانون برنامه؛</w:t>
      </w:r>
    </w:p>
    <w:p w:rsidR="00F13CEC" w:rsidRPr="00CF2EA2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CF2EA2">
        <w:rPr>
          <w:rFonts w:cs="B Zar" w:hint="cs"/>
          <w:b/>
          <w:bCs/>
          <w:sz w:val="16"/>
          <w:szCs w:val="16"/>
          <w:rtl/>
        </w:rPr>
        <w:t xml:space="preserve"> تقديمي با قانون برنامه مغايرت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EF6E11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EF6E11">
        <w:rPr>
          <w:rFonts w:cs="B Lotus"/>
          <w:b/>
          <w:bCs/>
          <w:spacing w:val="-4"/>
          <w:sz w:val="28"/>
          <w:szCs w:val="28"/>
          <w:rtl/>
        </w:rPr>
        <w:pict>
          <v:shape id="_x0000_s1144" type="#_x0000_t202" style="position:absolute;left:0;text-align:left;margin-left:-4.35pt;margin-top:12.9pt;width:137.85pt;height:45.2pt;z-index:-251563008" strokecolor="white">
            <v:textbox style="mso-next-textbox:#_x0000_s1144">
              <w:txbxContent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>
        <w:rPr>
          <w:rFonts w:cs="Zar" w:hint="cs"/>
          <w:b/>
          <w:bCs/>
          <w:sz w:val="22"/>
          <w:szCs w:val="22"/>
          <w:rtl/>
        </w:rPr>
        <w:t xml:space="preserve">چهارم: </w:t>
      </w:r>
      <w:r w:rsidR="00F13CEC" w:rsidRPr="00567546">
        <w:rPr>
          <w:rFonts w:cs="Zar" w:hint="cs"/>
          <w:b/>
          <w:bCs/>
          <w:sz w:val="22"/>
          <w:szCs w:val="22"/>
          <w:rtl/>
        </w:rPr>
        <w:t xml:space="preserve">از نظر </w:t>
      </w:r>
      <w:r w:rsidR="00F13CEC">
        <w:rPr>
          <w:rFonts w:cs="Zar" w:hint="cs"/>
          <w:b/>
          <w:bCs/>
          <w:sz w:val="22"/>
          <w:szCs w:val="22"/>
          <w:rtl/>
        </w:rPr>
        <w:t>آيين‌نامه داخلي مجلس (ماهوي)</w:t>
      </w:r>
      <w:r w:rsidR="00F13CEC" w:rsidRPr="00567546">
        <w:rPr>
          <w:rFonts w:cs="Zar" w:hint="cs"/>
          <w:b/>
          <w:bCs/>
          <w:sz w:val="22"/>
          <w:szCs w:val="22"/>
          <w:rtl/>
        </w:rPr>
        <w:t>؛</w: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 xml:space="preserve">الف- </w:t>
      </w:r>
      <w:r>
        <w:rPr>
          <w:rFonts w:cs="B Zar" w:hint="cs"/>
          <w:b/>
          <w:bCs/>
          <w:sz w:val="16"/>
          <w:szCs w:val="16"/>
          <w:rtl/>
        </w:rPr>
        <w:t>لايحه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 تقديمي با قانون آيين‌نامه داخلي مجلس مغايرت </w:t>
      </w:r>
    </w:p>
    <w:p w:rsidR="00F13CEC" w:rsidRDefault="00EF6E11" w:rsidP="00F13CEC">
      <w:pPr>
        <w:tabs>
          <w:tab w:val="left" w:pos="0"/>
        </w:tabs>
        <w:spacing w:line="276" w:lineRule="auto"/>
        <w:ind w:left="4"/>
        <w:jc w:val="both"/>
        <w:rPr>
          <w:rFonts w:cs="Zar"/>
          <w:b/>
          <w:bCs/>
          <w:rtl/>
        </w:rPr>
      </w:pPr>
      <w:r w:rsidRPr="00EF6E11">
        <w:rPr>
          <w:rFonts w:cs="B Lotus"/>
          <w:b/>
          <w:bCs/>
          <w:spacing w:val="-4"/>
          <w:sz w:val="28"/>
          <w:szCs w:val="28"/>
          <w:rtl/>
        </w:rPr>
        <w:pict>
          <v:shape id="_x0000_s1145" type="#_x0000_t202" style="position:absolute;left:0;text-align:left;margin-left:-12.85pt;margin-top:14.5pt;width:158.95pt;height:45.2pt;z-index:-251561984" strokecolor="white">
            <v:textbox style="mso-next-textbox:#_x0000_s1145">
              <w:txbxContent>
                <w:p w:rsidR="00F13CEC" w:rsidRPr="004F1481" w:rsidRDefault="00AE617E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شده است</w:t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نشده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، دليل مغايرت به ضميمه تقديم مي‌شود.</w:t>
                  </w:r>
                </w:p>
              </w:txbxContent>
            </v:textbox>
            <w10:wrap anchorx="page"/>
          </v:shape>
        </w:pic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ب- ماده 144- رعايت اصل هفتاد و پنجم قانون اساسي</w:t>
      </w:r>
    </w:p>
    <w:p w:rsidR="00F13CEC" w:rsidRDefault="00EF6E11" w:rsidP="00F13CEC">
      <w:pPr>
        <w:spacing w:line="276" w:lineRule="auto"/>
        <w:rPr>
          <w:rFonts w:cs="Zar"/>
          <w:rtl/>
        </w:rPr>
      </w:pPr>
      <w:r w:rsidRPr="00EF6E11">
        <w:rPr>
          <w:rFonts w:cs="B Zar"/>
          <w:b/>
          <w:bCs/>
          <w:sz w:val="16"/>
          <w:szCs w:val="16"/>
          <w:rtl/>
        </w:rPr>
        <w:pict>
          <v:shape id="_x0000_s1147" type="#_x0000_t202" style="position:absolute;left:0;text-align:left;margin-left:86.95pt;margin-top:8.5pt;width:11.8pt;height:44.5pt;z-index:251756544" strokecolor="white">
            <v:textbox style="mso-next-textbox:#_x0000_s1147">
              <w:txbxContent>
                <w:p w:rsidR="00F13CEC" w:rsidRPr="001D4981" w:rsidRDefault="00F13CEC" w:rsidP="00F13CEC">
                  <w:pPr>
                    <w:ind w:left="-107"/>
                    <w:rPr>
                      <w:u w:val="single"/>
                      <w:rtl/>
                    </w:rPr>
                  </w:pPr>
                  <w:r w:rsidRPr="001D4981">
                    <w:rPr>
                      <w:rFonts w:hint="cs"/>
                      <w:u w:val="single"/>
                      <w:rtl/>
                    </w:rPr>
                    <w:t>2</w:t>
                  </w:r>
                </w:p>
                <w:p w:rsidR="00F13CEC" w:rsidRDefault="00F13CEC" w:rsidP="00F13CEC">
                  <w:pPr>
                    <w:ind w:left="-107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EF6E11">
        <w:rPr>
          <w:rFonts w:cs="B Lotus"/>
          <w:b/>
          <w:bCs/>
          <w:spacing w:val="-4"/>
          <w:sz w:val="28"/>
          <w:szCs w:val="28"/>
          <w:rtl/>
        </w:rPr>
        <w:pict>
          <v:shape id="_x0000_s1148" type="#_x0000_t202" style="position:absolute;left:0;text-align:left;margin-left:6.35pt;margin-top:15.5pt;width:34.75pt;height:32.8pt;z-index:-251558912" strokecolor="white">
            <v:textbox style="mso-next-textbox:#_x0000_s1148">
              <w:txbxContent>
                <w:p w:rsidR="00F13CEC" w:rsidRPr="004F1481" w:rsidRDefault="00AE617E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  <w:r w:rsidRPr="00EF6E11">
        <w:rPr>
          <w:rFonts w:cs="B Lotus"/>
          <w:b/>
          <w:bCs/>
          <w:spacing w:val="-4"/>
          <w:sz w:val="28"/>
          <w:szCs w:val="28"/>
          <w:rtl/>
        </w:rPr>
        <w:pict>
          <v:shape id="_x0000_s1146" type="#_x0000_t202" style="position:absolute;left:0;text-align:left;margin-left:115.45pt;margin-top:15.5pt;width:44.15pt;height:38.35pt;z-index:-251560960" strokecolor="white">
            <v:textbox style="mso-next-textbox:#_x0000_s1146">
              <w:txbxContent>
                <w:p w:rsidR="00F13CEC" w:rsidRPr="004F1481" w:rsidRDefault="00AE617E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نمي‌شود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مي‌شود</w:t>
                  </w:r>
                </w:p>
              </w:txbxContent>
            </v:textbox>
            <w10:wrap anchorx="page"/>
          </v:shape>
        </w:pic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ج- ماده 185- موجب اصلاح يا تغيير برنامه مصوب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و نياز به </w:t>
      </w:r>
      <w:r>
        <w:rPr>
          <w:rFonts w:cs="B Zar" w:hint="cs"/>
          <w:b/>
          <w:bCs/>
          <w:sz w:val="16"/>
          <w:szCs w:val="16"/>
          <w:rtl/>
        </w:rPr>
        <w:t xml:space="preserve">         </w:t>
      </w:r>
      <w:r w:rsidRPr="008B7E2C">
        <w:rPr>
          <w:rFonts w:cs="B Zar" w:hint="cs"/>
          <w:b/>
          <w:bCs/>
          <w:sz w:val="16"/>
          <w:szCs w:val="16"/>
          <w:rtl/>
        </w:rPr>
        <w:t>رأي نمايندگان</w:t>
      </w:r>
    </w:p>
    <w:p w:rsidR="00F13CEC" w:rsidRDefault="00F13CEC" w:rsidP="00F13CEC">
      <w:pPr>
        <w:rPr>
          <w:rFonts w:cs="B Lotus"/>
          <w:b/>
          <w:bCs/>
          <w:spacing w:val="-4"/>
          <w:sz w:val="28"/>
          <w:szCs w:val="28"/>
          <w:rtl/>
        </w:rPr>
      </w:pPr>
    </w:p>
    <w:p w:rsidR="00F13CEC" w:rsidRPr="002527A8" w:rsidRDefault="00F13CEC" w:rsidP="00F13CEC">
      <w:pPr>
        <w:spacing w:line="192" w:lineRule="auto"/>
        <w:ind w:left="27"/>
        <w:rPr>
          <w:rFonts w:cs="B Zar"/>
          <w:b/>
          <w:bCs/>
          <w:spacing w:val="-4"/>
          <w:sz w:val="26"/>
          <w:szCs w:val="26"/>
          <w:rtl/>
        </w:rPr>
      </w:pPr>
      <w:r>
        <w:rPr>
          <w:rFonts w:cs="B Lotus" w:hint="cs"/>
          <w:spacing w:val="-4"/>
          <w:rtl/>
        </w:rPr>
        <w:tab/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تعداد </w:t>
      </w:r>
      <w:r w:rsidRPr="00354B2D">
        <w:rPr>
          <w:rFonts w:cs="B Lotus" w:hint="cs"/>
          <w:spacing w:val="-4"/>
          <w:sz w:val="22"/>
          <w:szCs w:val="22"/>
          <w:rtl/>
        </w:rPr>
        <w:t>..........</w:t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 برگ اظهارنظر به ضميمه تقديم مي‌شود.</w:t>
      </w: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  <w:r>
        <w:rPr>
          <w:rFonts w:cs="B Zar" w:hint="cs"/>
          <w:b/>
          <w:bCs/>
          <w:spacing w:val="-4"/>
          <w:sz w:val="26"/>
          <w:szCs w:val="26"/>
          <w:rtl/>
        </w:rPr>
        <w:t>مديركل تدوين قوانين</w:t>
      </w: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32"/>
          <w:szCs w:val="32"/>
        </w:rPr>
      </w:pPr>
    </w:p>
    <w:p w:rsidR="00F13CEC" w:rsidRDefault="00F13CEC" w:rsidP="00F13CEC">
      <w:pPr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Times New Roman" w:hint="cs"/>
          <w:b/>
          <w:sz w:val="26"/>
          <w:szCs w:val="26"/>
          <w:rtl/>
        </w:rPr>
        <w:t>___________________________________________________</w:t>
      </w:r>
    </w:p>
    <w:p w:rsidR="00F13CEC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</w:p>
    <w:p w:rsidR="00F13CEC" w:rsidRDefault="00EF6E11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  <w:r w:rsidRPr="00EF6E11">
        <w:rPr>
          <w:rFonts w:cs="B Lotus"/>
          <w:b/>
          <w:bCs/>
          <w:spacing w:val="-4"/>
          <w:sz w:val="28"/>
          <w:szCs w:val="28"/>
          <w:rtl/>
        </w:rPr>
        <w:pict>
          <v:shape id="_x0000_s1149" type="#_x0000_t202" style="position:absolute;left:0;text-align:left;margin-left:14.65pt;margin-top:8.25pt;width:34.75pt;height:32.8pt;z-index:-251557888" strokecolor="white">
            <v:textbox style="mso-next-textbox:#_x0000_s1149">
              <w:txbxContent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</w:p>
    <w:p w:rsidR="00F13CEC" w:rsidRPr="00F77896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z w:val="22"/>
          <w:szCs w:val="22"/>
          <w:rtl/>
        </w:rPr>
      </w:pPr>
      <w:r w:rsidRPr="00F77896">
        <w:rPr>
          <w:rFonts w:ascii="Times New Roman Bold" w:hAnsi="Times New Roman Bold" w:cs="Zar" w:hint="cs"/>
          <w:b/>
          <w:bCs/>
          <w:sz w:val="22"/>
          <w:szCs w:val="22"/>
          <w:rtl/>
        </w:rPr>
        <w:t xml:space="preserve">5- </w:t>
      </w:r>
      <w:r>
        <w:rPr>
          <w:rFonts w:ascii="Times New Roman Bold" w:hAnsi="Times New Roman Bold" w:cs="Zar" w:hint="cs"/>
          <w:b/>
          <w:bCs/>
          <w:sz w:val="18"/>
          <w:szCs w:val="18"/>
          <w:rtl/>
        </w:rPr>
        <w:t>لايحه</w:t>
      </w:r>
      <w:r w:rsidRPr="00F77896">
        <w:rPr>
          <w:rFonts w:ascii="Times New Roman Bold" w:hAnsi="Times New Roman Bold" w:cs="Zar" w:hint="cs"/>
          <w:b/>
          <w:bCs/>
          <w:sz w:val="18"/>
          <w:szCs w:val="18"/>
          <w:rtl/>
        </w:rPr>
        <w:t xml:space="preserve"> تقديمي از حيث پيشگيري از وقوع جرم با بند(5) اصل(156) قانون اساسي مغايرت</w:t>
      </w:r>
    </w:p>
    <w:p w:rsidR="00F13CEC" w:rsidRPr="000159E4" w:rsidRDefault="00F13CEC" w:rsidP="00F13CEC">
      <w:pPr>
        <w:tabs>
          <w:tab w:val="left" w:pos="0"/>
        </w:tabs>
        <w:ind w:left="600"/>
        <w:jc w:val="both"/>
        <w:rPr>
          <w:rFonts w:cs="B Lotus"/>
          <w:spacing w:val="-4"/>
          <w:rtl/>
        </w:rPr>
      </w:pPr>
    </w:p>
    <w:p w:rsidR="00F13CEC" w:rsidRPr="001D558B" w:rsidRDefault="00F13CEC" w:rsidP="00F13CEC">
      <w:pPr>
        <w:ind w:left="5040"/>
        <w:jc w:val="center"/>
        <w:rPr>
          <w:rFonts w:cs="Zar"/>
          <w:b/>
          <w:bCs/>
          <w:spacing w:val="-4"/>
          <w:sz w:val="14"/>
          <w:szCs w:val="14"/>
          <w:rtl/>
        </w:rPr>
      </w:pPr>
    </w:p>
    <w:p w:rsidR="00F13CEC" w:rsidRPr="004C23DC" w:rsidRDefault="00F13CEC" w:rsidP="00F13CEC">
      <w:pPr>
        <w:bidi w:val="0"/>
        <w:spacing w:line="192" w:lineRule="auto"/>
        <w:ind w:left="27"/>
        <w:rPr>
          <w:rFonts w:cs="B Lotus"/>
          <w:b/>
          <w:bCs/>
          <w:spacing w:val="-4"/>
          <w:sz w:val="26"/>
          <w:szCs w:val="26"/>
        </w:rPr>
      </w:pP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معاونت اجتماعي و </w:t>
      </w:r>
      <w:r w:rsidRPr="004C23DC">
        <w:rPr>
          <w:rFonts w:cs="B Zar" w:hint="cs"/>
          <w:b/>
          <w:bCs/>
          <w:spacing w:val="-4"/>
          <w:rtl/>
        </w:rPr>
        <w:t>پيشگيري</w:t>
      </w: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 از وقوع جرم قوه قضائيه</w:t>
      </w:r>
    </w:p>
    <w:p w:rsidR="00EC2D9A" w:rsidRDefault="00EC2D9A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 w:rsidRPr="00C603F3"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اسناد و تنقيح قوانين</w:t>
      </w:r>
    </w:p>
    <w:p w:rsidR="001C2A02" w:rsidRPr="00FF55E5" w:rsidRDefault="001C2A02" w:rsidP="00EC2D9A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1C2A02" w:rsidRPr="000D45C7" w:rsidRDefault="001C2A02" w:rsidP="001C2A02">
      <w:pPr>
        <w:rPr>
          <w:rFonts w:cs="Zar"/>
          <w:b/>
          <w:bCs/>
          <w:spacing w:val="-4"/>
          <w:sz w:val="26"/>
          <w:szCs w:val="26"/>
          <w:rtl/>
        </w:rPr>
      </w:pPr>
      <w:r w:rsidRPr="000D45C7">
        <w:rPr>
          <w:rFonts w:cs="Zar" w:hint="cs"/>
          <w:b/>
          <w:bCs/>
          <w:spacing w:val="-4"/>
          <w:sz w:val="26"/>
          <w:szCs w:val="26"/>
          <w:rtl/>
        </w:rPr>
        <w:t>معاون محترم قوانين</w:t>
      </w:r>
    </w:p>
    <w:p w:rsidR="00EC2D9A" w:rsidRDefault="001C2A02" w:rsidP="001C2A02">
      <w:pPr>
        <w:ind w:firstLine="567"/>
        <w:jc w:val="lowKashida"/>
        <w:rPr>
          <w:rFonts w:cs="Zar"/>
          <w:b/>
          <w:bCs/>
          <w:spacing w:val="-4"/>
          <w:sz w:val="26"/>
          <w:szCs w:val="26"/>
          <w:rtl/>
        </w:rPr>
      </w:pPr>
      <w:r w:rsidRPr="00DA43F6">
        <w:rPr>
          <w:rFonts w:cs="B Lotus" w:hint="cs"/>
          <w:spacing w:val="-4"/>
          <w:sz w:val="28"/>
          <w:szCs w:val="28"/>
          <w:rtl/>
        </w:rPr>
        <w:t>احتراما</w:t>
      </w:r>
      <w:r w:rsidR="00C26F47">
        <w:rPr>
          <w:rFonts w:cs="B Lotus" w:hint="cs"/>
          <w:spacing w:val="-4"/>
          <w:sz w:val="28"/>
          <w:szCs w:val="28"/>
          <w:rtl/>
        </w:rPr>
        <w:t>ً</w:t>
      </w:r>
      <w:r w:rsidRPr="00DA43F6">
        <w:rPr>
          <w:rFonts w:cs="B Lotus" w:hint="cs"/>
          <w:spacing w:val="-4"/>
          <w:sz w:val="28"/>
          <w:szCs w:val="28"/>
          <w:rtl/>
        </w:rPr>
        <w:t xml:space="preserve"> در اجراي بندهاي (1) و (3)  ماده (4) قانون تدوين و تنقيح قوانين و مقررات كشور مصوب 25/3/1389 </w:t>
      </w:r>
      <w:r>
        <w:rPr>
          <w:rFonts w:cs="B Lotus" w:hint="cs"/>
          <w:spacing w:val="-4"/>
          <w:sz w:val="28"/>
          <w:szCs w:val="28"/>
          <w:rtl/>
        </w:rPr>
        <w:t xml:space="preserve">نظر اين اداره‌كل </w:t>
      </w:r>
      <w:r w:rsidRPr="00DA43F6">
        <w:rPr>
          <w:rFonts w:cs="B Lotus" w:hint="cs"/>
          <w:spacing w:val="-4"/>
          <w:sz w:val="28"/>
          <w:szCs w:val="28"/>
          <w:rtl/>
        </w:rPr>
        <w:t>به شرح زير تقديم مي‌گردد:</w:t>
      </w:r>
    </w:p>
    <w:p w:rsidR="00EC2D9A" w:rsidRPr="00FF55E5" w:rsidRDefault="00EC2D9A" w:rsidP="00EC2D9A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EC2D9A" w:rsidRPr="006F5734" w:rsidRDefault="00EF6E11" w:rsidP="00EC2D9A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EF6E11">
        <w:rPr>
          <w:rFonts w:cs="Zar"/>
        </w:rPr>
        <w:pict>
          <v:shape id="_x0000_s1094" type="#_x0000_t202" style="position:absolute;left:0;text-align:left;margin-left:-16.6pt;margin-top:11.2pt;width:158.65pt;height:54.75pt;z-index:-251582464" strokecolor="white">
            <v:textbox style="mso-next-textbox:#_x0000_s1094">
              <w:txbxContent>
                <w:p w:rsidR="008B7E2C" w:rsidRPr="009D2A55" w:rsidRDefault="00E85A38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="008B7E2C"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8B7E2C" w:rsidRPr="009D2A55" w:rsidRDefault="008B7E2C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  <w:r w:rsidR="00EC2D9A" w:rsidRPr="006F5734">
        <w:rPr>
          <w:rFonts w:cs="Zar" w:hint="cs"/>
          <w:b/>
          <w:bCs/>
          <w:rtl/>
        </w:rPr>
        <w:t xml:space="preserve">در اجراي بند (1):                    </w:t>
      </w:r>
    </w:p>
    <w:p w:rsidR="00EC2D9A" w:rsidRPr="00756778" w:rsidRDefault="00EC2D9A" w:rsidP="001D655C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 xml:space="preserve">الف- </w:t>
      </w:r>
      <w:r w:rsidRPr="00756778">
        <w:rPr>
          <w:rFonts w:cs="Zar" w:hint="cs"/>
          <w:rtl/>
        </w:rPr>
        <w:t xml:space="preserve">درخصوص </w:t>
      </w:r>
      <w:r w:rsidR="001D655C">
        <w:rPr>
          <w:rFonts w:cs="Zar" w:hint="cs"/>
          <w:rtl/>
        </w:rPr>
        <w:t>لايحه</w:t>
      </w:r>
      <w:r w:rsidRPr="00756778">
        <w:rPr>
          <w:rFonts w:cs="Zar" w:hint="cs"/>
          <w:rtl/>
        </w:rPr>
        <w:t xml:space="preserve"> تقديمي قوانين متعارض </w:t>
      </w:r>
    </w:p>
    <w:p w:rsidR="00EC2D9A" w:rsidRPr="00756778" w:rsidRDefault="00EC2D9A" w:rsidP="00EC2D9A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</w:t>
      </w:r>
    </w:p>
    <w:p w:rsidR="00EC2D9A" w:rsidRDefault="00EF6E11" w:rsidP="00EC2D9A">
      <w:pPr>
        <w:rPr>
          <w:rFonts w:cs="Zar"/>
          <w:rtl/>
        </w:rPr>
      </w:pPr>
      <w:r>
        <w:rPr>
          <w:rFonts w:cs="Zar"/>
          <w:rtl/>
        </w:rPr>
        <w:pict>
          <v:shape id="_x0000_s1095" type="#_x0000_t202" style="position:absolute;left:0;text-align:left;margin-left:3.45pt;margin-top:12.55pt;width:154.15pt;height:54.75pt;z-index:-251581440" strokecolor="white">
            <v:textbox style="mso-next-textbox:#_x0000_s1095">
              <w:txbxContent>
                <w:p w:rsidR="008B7E2C" w:rsidRPr="009D2A55" w:rsidRDefault="008B7E2C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8B7E2C" w:rsidRPr="009D2A55" w:rsidRDefault="00E85A38" w:rsidP="00EC2D9A">
                  <w:pPr>
                    <w:spacing w:line="288" w:lineRule="auto"/>
                    <w:ind w:left="-154" w:right="-14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</w:rPr>
                    <w:sym w:font="Wingdings 2" w:char="F0A2"/>
                  </w:r>
                  <w:r w:rsidR="008B7E2C"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</w:p>
    <w:p w:rsidR="00EC2D9A" w:rsidRDefault="00EC2D9A" w:rsidP="001D655C">
      <w:pPr>
        <w:tabs>
          <w:tab w:val="left" w:pos="0"/>
        </w:tabs>
        <w:ind w:left="360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>ب-</w:t>
      </w:r>
      <w:r>
        <w:rPr>
          <w:rFonts w:cs="Zar" w:hint="cs"/>
          <w:rtl/>
        </w:rPr>
        <w:t xml:space="preserve"> </w:t>
      </w:r>
      <w:r w:rsidRPr="00FF55E5">
        <w:rPr>
          <w:rFonts w:cs="Zar" w:hint="cs"/>
          <w:rtl/>
        </w:rPr>
        <w:t xml:space="preserve">درخصوص </w:t>
      </w:r>
      <w:r w:rsidR="001D655C">
        <w:rPr>
          <w:rFonts w:cs="Zar" w:hint="cs"/>
          <w:rtl/>
        </w:rPr>
        <w:t>لايحه</w:t>
      </w:r>
      <w:r w:rsidRPr="00FF55E5">
        <w:rPr>
          <w:rFonts w:cs="Zar" w:hint="cs"/>
          <w:rtl/>
        </w:rPr>
        <w:t xml:space="preserve"> تقديمي قوانين مر</w:t>
      </w:r>
      <w:r>
        <w:rPr>
          <w:rFonts w:cs="Zar" w:hint="cs"/>
          <w:rtl/>
        </w:rPr>
        <w:t>تبط</w:t>
      </w:r>
      <w:r w:rsidRPr="00FF55E5">
        <w:rPr>
          <w:rFonts w:cs="Zar" w:hint="cs"/>
          <w:rtl/>
        </w:rPr>
        <w:t xml:space="preserve"> </w:t>
      </w:r>
    </w:p>
    <w:p w:rsidR="00EC2D9A" w:rsidRPr="00756778" w:rsidRDefault="00EC2D9A" w:rsidP="00EC2D9A">
      <w:pPr>
        <w:tabs>
          <w:tab w:val="left" w:pos="0"/>
        </w:tabs>
        <w:ind w:left="439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         </w:t>
      </w:r>
    </w:p>
    <w:p w:rsidR="00EC2D9A" w:rsidRPr="001E4A59" w:rsidRDefault="00EC2D9A" w:rsidP="00EC2D9A">
      <w:pPr>
        <w:rPr>
          <w:rFonts w:cs="Zar"/>
          <w:rtl/>
        </w:rPr>
      </w:pPr>
    </w:p>
    <w:p w:rsidR="00EC2D9A" w:rsidRPr="006F5734" w:rsidRDefault="00EF6E11" w:rsidP="00EC2D9A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EF6E11">
        <w:rPr>
          <w:rFonts w:cs="Zar"/>
        </w:rPr>
        <w:pict>
          <v:shape id="_x0000_s1096" type="#_x0000_t202" style="position:absolute;left:0;text-align:left;margin-left:23.65pt;margin-top:10.65pt;width:71.1pt;height:45.5pt;z-index:-251580416" strokecolor="white">
            <v:textbox style="mso-next-textbox:#_x0000_s1096">
              <w:txbxContent>
                <w:p w:rsidR="008B7E2C" w:rsidRPr="009D2A55" w:rsidRDefault="00E85A38" w:rsidP="00EC2D9A">
                  <w:pPr>
                    <w:ind w:left="-17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="008B7E2C"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لازم است.</w:t>
                  </w:r>
                </w:p>
                <w:p w:rsidR="008B7E2C" w:rsidRPr="009D2A55" w:rsidRDefault="008B7E2C" w:rsidP="00EC2D9A">
                  <w:pPr>
                    <w:ind w:left="-17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لازم نيست.</w:t>
                  </w:r>
                </w:p>
              </w:txbxContent>
            </v:textbox>
            <w10:wrap anchorx="page"/>
          </v:shape>
        </w:pict>
      </w:r>
      <w:r w:rsidR="00EC2D9A" w:rsidRPr="006F5734">
        <w:rPr>
          <w:rFonts w:cs="Zar" w:hint="cs"/>
          <w:b/>
          <w:bCs/>
          <w:rtl/>
        </w:rPr>
        <w:t>در اجراي بند (3):</w:t>
      </w:r>
    </w:p>
    <w:p w:rsidR="00EC2D9A" w:rsidRPr="001E4A59" w:rsidRDefault="00EC2D9A" w:rsidP="00EC2D9A">
      <w:pPr>
        <w:tabs>
          <w:tab w:val="left" w:pos="0"/>
        </w:tabs>
        <w:ind w:left="360" w:firstLine="234"/>
        <w:jc w:val="both"/>
        <w:rPr>
          <w:rFonts w:cs="Zar"/>
          <w:spacing w:val="-4"/>
        </w:rPr>
      </w:pPr>
      <w:r w:rsidRPr="001E4A59">
        <w:rPr>
          <w:rFonts w:cs="Zar" w:hint="cs"/>
          <w:rtl/>
        </w:rPr>
        <w:t xml:space="preserve"> با عنايت به </w:t>
      </w:r>
      <w:r>
        <w:rPr>
          <w:rFonts w:cs="Zar" w:hint="cs"/>
          <w:rtl/>
        </w:rPr>
        <w:t xml:space="preserve">بررسيهاي به عمل آمده </w:t>
      </w:r>
      <w:r>
        <w:rPr>
          <w:rFonts w:cs="Zar" w:hint="cs"/>
          <w:spacing w:val="-4"/>
          <w:rtl/>
        </w:rPr>
        <w:t xml:space="preserve">قانونگذاري در اين موضوع    </w:t>
      </w:r>
    </w:p>
    <w:p w:rsidR="00EC2D9A" w:rsidRDefault="00EC2D9A" w:rsidP="00EC2D9A">
      <w:pPr>
        <w:ind w:left="240"/>
        <w:jc w:val="both"/>
        <w:rPr>
          <w:rFonts w:cs="Zar"/>
          <w:spacing w:val="-4"/>
          <w:rtl/>
        </w:rPr>
      </w:pPr>
    </w:p>
    <w:p w:rsidR="00EC2D9A" w:rsidRPr="001E4A59" w:rsidRDefault="00EC2D9A" w:rsidP="00EC2D9A">
      <w:pPr>
        <w:ind w:left="240"/>
        <w:jc w:val="both"/>
        <w:rPr>
          <w:rFonts w:cs="Zar"/>
          <w:spacing w:val="-4"/>
          <w:rtl/>
        </w:rPr>
      </w:pPr>
    </w:p>
    <w:p w:rsidR="00EC2D9A" w:rsidRDefault="00EC2D9A" w:rsidP="000F6598">
      <w:pPr>
        <w:spacing w:line="228" w:lineRule="auto"/>
        <w:ind w:firstLine="360"/>
        <w:jc w:val="lowKashida"/>
        <w:rPr>
          <w:rFonts w:cs="Zar"/>
          <w:rtl/>
        </w:rPr>
      </w:pPr>
      <w:r w:rsidRPr="001E4A59">
        <w:rPr>
          <w:rFonts w:cs="Zar" w:hint="cs"/>
          <w:spacing w:val="-4"/>
          <w:rtl/>
        </w:rPr>
        <w:t xml:space="preserve">تعداد </w:t>
      </w:r>
      <w:r w:rsidR="000F6598">
        <w:rPr>
          <w:rFonts w:cs="Zar" w:hint="cs"/>
          <w:spacing w:val="-4"/>
          <w:rtl/>
        </w:rPr>
        <w:t>چهار</w:t>
      </w:r>
      <w:r w:rsidRPr="001E4A59">
        <w:rPr>
          <w:rFonts w:cs="Zar" w:hint="cs"/>
          <w:spacing w:val="-4"/>
          <w:rtl/>
        </w:rPr>
        <w:t xml:space="preserve"> برگ سوابق قانوني </w:t>
      </w:r>
      <w:r>
        <w:rPr>
          <w:rFonts w:cs="Zar" w:hint="cs"/>
          <w:spacing w:val="-4"/>
          <w:rtl/>
        </w:rPr>
        <w:t>و دلايل ضرورت قانونگذاري به ضميمه تقديم مي‌شود.</w:t>
      </w:r>
    </w:p>
    <w:p w:rsidR="00EC2D9A" w:rsidRDefault="00EC2D9A" w:rsidP="00EC2D9A">
      <w:pPr>
        <w:spacing w:line="228" w:lineRule="auto"/>
        <w:jc w:val="center"/>
        <w:rPr>
          <w:rFonts w:cs="Zar"/>
          <w:rtl/>
        </w:rPr>
      </w:pPr>
    </w:p>
    <w:p w:rsidR="00EC2D9A" w:rsidRDefault="00EC2D9A" w:rsidP="00EC2D9A">
      <w:pPr>
        <w:spacing w:line="228" w:lineRule="auto"/>
        <w:jc w:val="center"/>
        <w:rPr>
          <w:rFonts w:cs="Zar"/>
          <w:rtl/>
        </w:rPr>
      </w:pPr>
    </w:p>
    <w:p w:rsidR="00EC2D9A" w:rsidRDefault="00EC2D9A" w:rsidP="00EC2D9A">
      <w:pPr>
        <w:spacing w:line="228" w:lineRule="auto"/>
        <w:jc w:val="center"/>
        <w:rPr>
          <w:rFonts w:cs="Zar"/>
          <w:rtl/>
        </w:rPr>
      </w:pPr>
    </w:p>
    <w:p w:rsidR="00EC2D9A" w:rsidRPr="00C603F3" w:rsidRDefault="00EC2D9A" w:rsidP="00EC2D9A">
      <w:pPr>
        <w:spacing w:line="228" w:lineRule="auto"/>
        <w:ind w:left="360"/>
        <w:jc w:val="center"/>
        <w:rPr>
          <w:rFonts w:cs="Zar"/>
          <w:b/>
          <w:bCs/>
          <w:rtl/>
        </w:rPr>
      </w:pPr>
      <w:r>
        <w:rPr>
          <w:rFonts w:cs="Zar" w:hint="cs"/>
          <w:rtl/>
        </w:rPr>
        <w:t xml:space="preserve">                                                                                 </w:t>
      </w:r>
      <w:r w:rsidRPr="00C603F3">
        <w:rPr>
          <w:rFonts w:cs="Zar" w:hint="cs"/>
          <w:b/>
          <w:bCs/>
          <w:rtl/>
        </w:rPr>
        <w:t>مديركل اسناد و تنقيح قوانين</w:t>
      </w:r>
    </w:p>
    <w:p w:rsidR="001C2A02" w:rsidRDefault="001C2A02">
      <w:pPr>
        <w:bidi w:val="0"/>
        <w:rPr>
          <w:rFonts w:ascii="Courier New" w:hAnsi="Courier New" w:cs="B Titr"/>
          <w:b/>
          <w:bCs/>
          <w:noProof w:val="0"/>
          <w:sz w:val="28"/>
          <w:rtl/>
          <w:lang w:bidi="ar-SA"/>
        </w:rPr>
      </w:pPr>
      <w:r>
        <w:rPr>
          <w:rFonts w:cs="B Titr"/>
          <w:b/>
          <w:bCs/>
          <w:sz w:val="28"/>
          <w:rtl/>
        </w:rPr>
        <w:br w:type="page"/>
      </w:r>
    </w:p>
    <w:p w:rsidR="001C2A02" w:rsidRPr="001C2A02" w:rsidRDefault="001C2A02" w:rsidP="00EC2D9A">
      <w:pPr>
        <w:pStyle w:val="PlainText"/>
        <w:jc w:val="center"/>
        <w:rPr>
          <w:rFonts w:cs="B Titr"/>
          <w:bCs/>
          <w:sz w:val="22"/>
          <w:szCs w:val="22"/>
          <w:rtl/>
        </w:rPr>
      </w:pPr>
      <w:r w:rsidRPr="001C2A02">
        <w:rPr>
          <w:rFonts w:cs="B Titr" w:hint="cs"/>
          <w:b/>
          <w:bCs/>
          <w:sz w:val="28"/>
          <w:szCs w:val="24"/>
          <w:rtl/>
        </w:rPr>
        <w:lastRenderedPageBreak/>
        <w:t>ضميمه نظر اداره‌كل اسناد و تنقيح قوانين</w:t>
      </w:r>
    </w:p>
    <w:p w:rsidR="00EC2D9A" w:rsidRDefault="00EC2D9A" w:rsidP="00EC2D9A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  <w:r w:rsidRPr="001C2A02">
        <w:rPr>
          <w:rFonts w:cs="B Titr"/>
          <w:bCs/>
          <w:sz w:val="24"/>
          <w:szCs w:val="24"/>
          <w:rtl/>
        </w:rPr>
        <w:t>سوابق</w:t>
      </w:r>
      <w:r w:rsidRPr="001C2A02">
        <w:rPr>
          <w:rFonts w:cs="B Titr" w:hint="cs"/>
          <w:bCs/>
          <w:sz w:val="24"/>
          <w:szCs w:val="24"/>
          <w:rtl/>
          <w:lang w:bidi="fa-IR"/>
        </w:rPr>
        <w:t xml:space="preserve"> قانوني و دلايل ضرورت قانونگذاري</w:t>
      </w:r>
    </w:p>
    <w:p w:rsidR="00EC2D9A" w:rsidRPr="008D4867" w:rsidRDefault="00EC2D9A" w:rsidP="00EC2D9A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</w:p>
    <w:p w:rsidR="00EC2D9A" w:rsidRDefault="00EC2D9A" w:rsidP="00AE617E">
      <w:pPr>
        <w:jc w:val="lowKashida"/>
        <w:rPr>
          <w:rFonts w:cs="Zar"/>
          <w:b/>
          <w:bCs/>
          <w:spacing w:val="-4"/>
          <w:rtl/>
        </w:rPr>
      </w:pPr>
      <w:r>
        <w:rPr>
          <w:rFonts w:cs="Zar" w:hint="cs"/>
          <w:b/>
          <w:bCs/>
          <w:spacing w:val="-4"/>
          <w:rtl/>
        </w:rPr>
        <w:t>سوابق قانوني</w:t>
      </w:r>
    </w:p>
    <w:tbl>
      <w:tblPr>
        <w:tblStyle w:val="TableGrid"/>
        <w:bidiVisual/>
        <w:tblW w:w="0" w:type="auto"/>
        <w:tblLook w:val="04A0"/>
      </w:tblPr>
      <w:tblGrid>
        <w:gridCol w:w="6906"/>
      </w:tblGrid>
      <w:tr w:rsidR="00AE617E" w:rsidTr="00AE617E">
        <w:tc>
          <w:tcPr>
            <w:tcW w:w="6906" w:type="dxa"/>
          </w:tcPr>
          <w:p w:rsidR="00AE617E" w:rsidRPr="00AF141B" w:rsidRDefault="00AE617E" w:rsidP="00A21E8E">
            <w:pPr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 xml:space="preserve">قانون برنامه سوم توسعه اقتصادي، اجتماعي و فرهنگي جمهوري اسلامي ايران </w:t>
            </w:r>
          </w:p>
          <w:p w:rsidR="00AE617E" w:rsidRPr="00AF141B" w:rsidRDefault="00AE617E" w:rsidP="00A21E8E">
            <w:pPr>
              <w:spacing w:line="204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مصوب 17/1/1379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ماده 174 - پس از كسب مجوز از فرماندهي معظم كل قوا به منظور ايجاد انسجام در نظام تأمين اجتماعي نيروهاي مسلح و صرفه‌جويي در‌هزينه‌هاي جاري، از ادغام سازمان بيمه و بازنشستگي ارتش جمهوري‌اسلامي‌ايران و سازمان بيمه و بازنشستگي سپاه پاسداران انقلاب اسلامي و بيمه‌و بازنشستگي نيروي انتظامي جمهوري اسلامي و سازمان خدمات درماني نيروهاي مسلح، سازمان تأمين اجتماعي نيروهاي مسلح وابسته به وزارت‌دفاع و پشتيباني نيروهاي مسلح ايجاد مي‌شود.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‌مراحل‌اجرايي تجديدنظر درسازمانهاي سابق‌الذكر با تصويب مقام معظم فرماندهي كل قوا،‌تعيين مي‌شود.‌اساسنامه سازمان تأمين اجتماعي نيروهاي‌مسلح و آيين‌نامه اجرائي اين ماده بنا به پيشنهاد مشترك ستاد كل نيروهاي مسلح و وزارت دفاع و پشتيباني نيروهاي مسلح، سازمان برنامه و بودجه و‌سازمان اموراداري و استخدامي كشور به تصويب هيأت وزيران خواهد رسيد.</w:t>
            </w:r>
          </w:p>
          <w:p w:rsidR="00AE617E" w:rsidRPr="00AF141B" w:rsidRDefault="00AE617E" w:rsidP="00A21E8E">
            <w:pPr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6"/>
                <w:szCs w:val="6"/>
                <w:rtl/>
              </w:rPr>
            </w:pPr>
          </w:p>
          <w:p w:rsidR="00AE617E" w:rsidRPr="00AF141B" w:rsidRDefault="00AE617E" w:rsidP="00A21E8E">
            <w:pPr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‌قانون فهرست نهادها و مؤسسات عمومي غير دولتي مصوب 19/4/1373</w:t>
            </w:r>
          </w:p>
          <w:p w:rsidR="00AE617E" w:rsidRPr="00AF141B" w:rsidRDefault="00AE617E" w:rsidP="00A21E8E">
            <w:pPr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8"/>
                <w:szCs w:val="8"/>
                <w:rtl/>
              </w:rPr>
            </w:pP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‌ماده واحده - واحدهاي سازماني مشروحه زير و مؤسسات وابسته به آنها، مؤسسات و نهادهاي عمومي غير دولتي موضوع تبصره ماده 5 قانون‌محاسبات عمومي كشور مصوب 1366 مي‌باشند: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1 - شهرداريها و شركتهاي تابعه آنان مادام كه بيش از 50 درصد سهام و سرمايه آنان متعلق به شهرداريها باشد.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2 - بنياد مستضعفان و جانبازان انقلاب اسلامي.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3 - هلال احمر.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4 - كميته امداد امام.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5 - بنياد شهيد انقلاب اسلامي.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6 - بنياد مسكن انقلاب اسلامي.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7 - كميته ملي المپيك ايران.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8 - بنياد 15 خرداد.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lastRenderedPageBreak/>
              <w:t>9 - سازمان تبليغات اسلامي.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10 - سازمان تأمين اجتماعي.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‌تبصره 1 - مؤسسه وابسته از نظر اين قانون واحد سازماني مشخصي است كه به صورتي غير از شركت و براي مقاصد غير تجارتي و غير انتفاعي‌توسط يك يا چند مؤسسه و نهاد عمومي غير دولتي تأسيس و اداره مي‌شود و به نحوي مالكيت آن متعلق به يك يا چند مؤسسه يا نهاد عمومي غير‌دولتي باشد.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‌تبصره 2 - اجراي قانون در مورد مؤسسات و نهادهاي عمومي كه تحت نظر مقام ولايت فقيه هستند با اذن معظم‌له خواهد بود.</w:t>
            </w:r>
          </w:p>
          <w:p w:rsidR="00AE617E" w:rsidRPr="00AF141B" w:rsidRDefault="00AE617E" w:rsidP="00A21E8E">
            <w:pPr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‌قانون الحاق بندهاي (11) و (12) به قانون فهرست نهادها و مؤسسات عمومي غير دولتي</w:t>
            </w:r>
          </w:p>
          <w:p w:rsidR="00AE617E" w:rsidRPr="00AF141B" w:rsidRDefault="00AE617E" w:rsidP="00A21E8E">
            <w:pPr>
              <w:spacing w:line="204" w:lineRule="auto"/>
              <w:jc w:val="center"/>
              <w:rPr>
                <w:rFonts w:ascii="Tahoma" w:hAnsi="Tahoma" w:cs="B Zar"/>
                <w:b/>
                <w:bCs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مصوب 11/3/1376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ماده واحده - عبارتهاي زير به عنوان بندهاي (11) و (12) به قانون فهرست نهادها و مؤسسات عمومي غير دولتي مصوب 1373 اضافه مي‌شود: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11 - فدراسيونهاي ورزشي آماتوري جمهوري اسلامي ايران.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‌تبصره - اساسنامه فدراسيونهاي مذكور حداكثر ظرف مدت (3) ماه پس از تصويب اين قانون بنا به پيشنهاد سازمان تربيت بدني به تصويب هيأت‌وزيران خواهد رسيد.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12 - مؤسسه‌هاي جهاد نصر، جهاد استقلال و جهاد توسعه زير نظر جهاد سازندگي.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‌تبصره 1 - از زمان تصويب اين قانون پذيرش و مديريت هر گونه مؤسسه، شركت و عناوين مشابه و يا سهام آنان در قالب هبه، صلح غير معوض و يا‌بطور كلي هر عقدي از عقود، توسط جهاد سازندگي ممنوع خواهد بود مگر به حكم قانون.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‌تبصره 2- اساسنامه مؤسسات فوق حداكثر ظرف مدت (3) ماه پس از تصويب اين قانون در چارچوب ذيل بنا به پيشنهاد جهاد سازندگي به تصويب‌هيأت وزيران خواهد رسيد: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1- تعيين تكليف كليه شركتهاي وابسته به مؤسسات از نظر ادامه فعاليت، ادغام و يا انحلال.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2- اختيارات مجمع عمومي مؤسسات به عهده وزراي جهاد سازندگي، امور اقتصادي و دارايي و رئيس سازمان برنامه و بودجه مي‌باشد.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3 - كليه اعضاء رسمي جهاد سازندگي در مؤسسات جهاد نصر، توسعه و استقلال و شركتهاي وابسته، به مؤسسات و شركتهاي مذكور منتقل مي‌شوند‌و وضعيت استخدامي آنان با حفظ سنوات قبلي خدمت، تغيير وضعيت مي‌يابد.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4- سود مؤسسات در چهارچوب وظايف قانوني جهاد سازندگي به مصرف خواهد رسيد.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5- خودكفا بودن مؤسسات از نظر مالي.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lastRenderedPageBreak/>
              <w:t>6- قابليت واگذاري سهام تقويم شده شركتهاي وابسته به مؤسسات به كاركنان مؤسسات شركتهاي وابسته و ايثارگران جهاد سازندگي.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7 - كليه اموال و داراييهاي اماني جهاد سازندگي نزد اين مؤسسات و شركتهاي وابسته پس از قيمت گذاري به صورت اجاره به شرط تمليك 10 ساله به‌آنان منتقل مي‌شود.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‌وجه حاصل از اقساط اجاره به شرط تمليك به خزانه واريز و معادل صددرصد (100%) آن در بودجه ساليانه منظور و در اختيار جهاد سازندگي قرار‌خواهد گرفت تا جهت اجراي طرحهاي عمراني مصوب جهاد سازندگي ترجيحاً توسط مؤسسات و شركتهاي وابسته مذكور هزينه شود.</w:t>
            </w:r>
          </w:p>
          <w:p w:rsidR="00AE617E" w:rsidRPr="00AF141B" w:rsidRDefault="00AE617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</w:p>
          <w:p w:rsidR="00AE617E" w:rsidRPr="00AF141B" w:rsidRDefault="00AE617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‌قانون الحاق دو بند به قانون فهرست نهادها و موسسات عمومي غير دولتي مصوب 1373.4.19</w:t>
            </w:r>
          </w:p>
          <w:p w:rsidR="00AE617E" w:rsidRPr="00AF141B" w:rsidRDefault="00AE617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(مصوب 27/7/1376)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‌ماده واحده - از تاريخ تصويب اين قانون عنوان "‌شوراي هماهنگي تبليغات اسلامي" و همچنين "‌كتابخانه حضرت آيت‌الله مرعشي نجفي (‌قم)"‌به فهرست نهادهاي عمومي غيردولتي، موضوع قانون فهرست نهادها و موسسات عمومي غيردولتي مصوب 1373.4.19 مجلس شوراي اسلامي افزوده مي‌شود.</w:t>
            </w:r>
          </w:p>
          <w:p w:rsidR="00AE617E" w:rsidRPr="00AF141B" w:rsidRDefault="00AE617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‌قانون الحاق جهاد دانشگاهي به فهرست قانون فهرست نهادها و موسسات عمومي غيردولتي</w:t>
            </w:r>
          </w:p>
          <w:p w:rsidR="00AE617E" w:rsidRPr="00AF141B" w:rsidRDefault="00AE617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مصوب 26/9/1376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‌ماده واحده - جهاد دانشگاهي به فهرست نهادها و مؤسسات عمومي غيردولتي، موضوع قانون فهرست نهادها و مؤسسات عمومي غيردولتي‌مصوب 1373 اضافه مي‌شود.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</w:p>
          <w:p w:rsidR="00AE617E" w:rsidRPr="00AF141B" w:rsidRDefault="00AE617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 xml:space="preserve">‌قانون الحاق بنياد امور بيماريهاي خاص به فهرست قانون فهرست نهادها و مؤسسات عمومي غير دولتي </w:t>
            </w:r>
          </w:p>
          <w:p w:rsidR="00AE617E" w:rsidRPr="00AF141B" w:rsidRDefault="00AE617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ahoma" w:hAnsi="Tahoma" w:cs="B Zar"/>
                <w:b/>
                <w:bCs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مصوب 1373 (مصوب 24/4/1377)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‌ماده واحده - از تاريخ تصويب اين قانون بنياد امور بيماريهاي خاص به فهرست قانون فهرست نهادها و مؤسسات عمومي غير دولتي مصوب1373.4.19 الحاق مي‌گردد.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‌تبصره - اعتبارات پيش‌بيني شده در قانون بودجه سال 1377 كل كشور تحت هر عنوان كه در اختيار بنياد امور بيماريهاي خاص قرار گرفته است به‌عنوان كمك تلقي خواهد شد.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</w:p>
          <w:p w:rsidR="00AE617E" w:rsidRPr="00AF141B" w:rsidRDefault="00AE617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ahoma" w:hAnsi="Tahoma" w:cs="B Zar"/>
                <w:b/>
                <w:bCs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‌قانون الحاق سازمان دانش‌آموزي جمهوري اسلامي‌ايران به فهرست قانون فهرست نهادها و مؤسسات‌عمومي غيردولتي مصوب 1373 مصوب 9/5/1381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cs="B Zar"/>
                <w:b/>
                <w:bCs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‌ماده واحده - سازمان دانش آموزي جمهوري اسلامي ايران به فهرست قانون‌فهرست نهادها و مؤسسات عمومي غيردولتي - مصوب 1373.4.19 - الحاق مي‌گردد.</w:t>
            </w:r>
          </w:p>
          <w:p w:rsidR="00AE617E" w:rsidRPr="00AF141B" w:rsidRDefault="00AE617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lastRenderedPageBreak/>
              <w:t xml:space="preserve">قانون الحاق صندوق بيمه اجتماعي روستاييان و عشاير به فهرست نهادها و مؤسسات عمومي غيردولتي </w:t>
            </w:r>
          </w:p>
          <w:p w:rsidR="00AE617E" w:rsidRPr="00AF141B" w:rsidRDefault="00AE617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مصوب 4/12/1387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ماده واحده ـ صـندوق بيمه روستاييان و عشاير به فهرست نهادها و مؤسسات عمومي غيردولتي، موضوع قانون فهرست نهادها و موسسات عمومي غيردولتي مصوب 1373 الحاق مي‌شود.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تبصره1ـ نام صندوق بيمه اجتماعي روستاييان و عشاير به تبصره (2) ماده (64) قانون محاسبات عمومي مصوب 1/6/1366 اضافه مي‌شود.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تبصره2ـ نام صندوق بيمه اجتماعي روستاييان و عشاير به دستگاههاي مذكور در بند « ج» ماده (139) قانون مالياتهاي مستقيم مصوب 27/11/1380 اضافه مي‌گردد.</w:t>
            </w:r>
          </w:p>
          <w:p w:rsidR="00A21E8E" w:rsidRDefault="00A21E8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ahoma" w:hAnsi="Tahoma" w:cs="B Titr" w:hint="cs"/>
                <w:b/>
                <w:bCs/>
                <w:color w:val="000000"/>
                <w:spacing w:val="-4"/>
                <w:sz w:val="18"/>
                <w:szCs w:val="18"/>
                <w:rtl/>
              </w:rPr>
            </w:pPr>
          </w:p>
          <w:p w:rsidR="00AE617E" w:rsidRPr="00AF141B" w:rsidRDefault="00AE617E" w:rsidP="00A21E8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F141B">
              <w:rPr>
                <w:rFonts w:ascii="Tahoma" w:hAnsi="Tahoma" w:cs="B Titr"/>
                <w:b/>
                <w:bCs/>
                <w:color w:val="000000"/>
                <w:spacing w:val="-4"/>
                <w:sz w:val="18"/>
                <w:szCs w:val="18"/>
                <w:rtl/>
              </w:rPr>
              <w:t>قانون تفسير تبصره (1) ماده واحده قانون الحاق صندوق بيمه اجتماعي روستاييان و عشاير به فهرست نهادها و مؤسسات عمومي غيردولتي مصوب 10/4/1388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موضوع استفساريه: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ماده واحده ـ آيا موضوع تبصره (1) ماده واحده قانون الحاق صندوق بيمه اجتماعي روستاييان و عشاير به فهرست نهادها و مؤسسات عمومي غيردولتي مبني بر اضافه نمودن  نام صندوق به تبصره (2) ماده (64) قانون محاسبات عمومي مصوب 1/6/1366 كه در تاريخ 4/12/1387 به تصويب مجلس شوراي اسلامي رسيد ناظر به اعتبارات تخصيصي كه تاكنون به استناد قوانين بودجه كل كشور به آن صندوق پرداخت گرديده نيز مي‌باشد؟</w:t>
            </w:r>
          </w:p>
          <w:p w:rsidR="00AE617E" w:rsidRPr="00AF141B" w:rsidRDefault="00AE617E" w:rsidP="00A21E8E">
            <w:pPr>
              <w:spacing w:line="204" w:lineRule="auto"/>
              <w:jc w:val="lowKashida"/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نظر مجلس:</w:t>
            </w:r>
          </w:p>
          <w:p w:rsidR="00AE617E" w:rsidRDefault="00AE617E" w:rsidP="00A21E8E">
            <w:pPr>
              <w:spacing w:line="204" w:lineRule="auto"/>
              <w:jc w:val="lowKashida"/>
              <w:rPr>
                <w:rFonts w:cs="B Lotus"/>
                <w:bCs/>
                <w:sz w:val="22"/>
                <w:szCs w:val="22"/>
                <w:rtl/>
              </w:rPr>
            </w:pPr>
            <w:r w:rsidRPr="00AF141B">
              <w:rPr>
                <w:rFonts w:ascii="Tahoma" w:hAnsi="Tahoma" w:cs="B Lotus"/>
                <w:b/>
                <w:bCs/>
                <w:color w:val="000000"/>
                <w:sz w:val="22"/>
                <w:szCs w:val="22"/>
                <w:rtl/>
              </w:rPr>
              <w:t>بلي، اضافه نمودن نام صندوق بيمه اجتماعي روستائيان و عشاير به فهرست نهادها و مؤسسات عمومي غيردولتي مذكور در تبصره (2) ماده (64) قانون محاسبات عمومي مصوب 1/6/1366 موضوع تبصره (1) ماده واحده قانون الحاق صندوق بيمه اجتماعي روستائيان و عشاير به فهرست نهـادها و مؤسسات عمومي غيردولتي كه در تـاريخ 4/12/1387 به تصويب مجلس شوراي اسلامي رسيد ناظر بر اعتبارات تخصيصي كه تاكنون به استناد قوانين بودجه كل كشور به آن صندوق پرداخت گرديده نيز مي‌باشد.</w:t>
            </w:r>
          </w:p>
        </w:tc>
      </w:tr>
    </w:tbl>
    <w:p w:rsidR="00AE617E" w:rsidRPr="00FB5C27" w:rsidRDefault="00AE617E" w:rsidP="00AE617E">
      <w:pPr>
        <w:jc w:val="lowKashida"/>
        <w:rPr>
          <w:rFonts w:cs="B Lotus" w:hint="cs"/>
          <w:bCs/>
          <w:sz w:val="22"/>
          <w:szCs w:val="22"/>
        </w:rPr>
      </w:pPr>
    </w:p>
    <w:sectPr w:rsidR="00AE617E" w:rsidRPr="00FB5C27" w:rsidSect="001D655C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19" w:rsidRDefault="00785519" w:rsidP="001A06FC">
      <w:r>
        <w:separator/>
      </w:r>
    </w:p>
  </w:endnote>
  <w:endnote w:type="continuationSeparator" w:id="0">
    <w:p w:rsidR="00785519" w:rsidRDefault="00785519" w:rsidP="001A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47922"/>
      <w:docPartObj>
        <w:docPartGallery w:val="Page Numbers (Bottom of Page)"/>
        <w:docPartUnique/>
      </w:docPartObj>
    </w:sdtPr>
    <w:sdtContent>
      <w:p w:rsidR="008B7E2C" w:rsidRDefault="00EF6E11" w:rsidP="001C6837">
        <w:pPr>
          <w:pStyle w:val="Footer"/>
          <w:jc w:val="center"/>
        </w:pPr>
        <w:fldSimple w:instr=" PAGE   \* MERGEFORMAT ">
          <w:r w:rsidR="00734C41">
            <w:rPr>
              <w:rtl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19" w:rsidRDefault="00785519" w:rsidP="001A06FC">
      <w:r>
        <w:separator/>
      </w:r>
    </w:p>
  </w:footnote>
  <w:footnote w:type="continuationSeparator" w:id="0">
    <w:p w:rsidR="00785519" w:rsidRDefault="00785519" w:rsidP="001A0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AD9"/>
    <w:multiLevelType w:val="hybridMultilevel"/>
    <w:tmpl w:val="5AC0D708"/>
    <w:lvl w:ilvl="0" w:tplc="BAFCDDAA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4F50026B"/>
    <w:multiLevelType w:val="hybridMultilevel"/>
    <w:tmpl w:val="211ECC98"/>
    <w:lvl w:ilvl="0" w:tplc="C4C442F4">
      <w:start w:val="1"/>
      <w:numFmt w:val="decimal"/>
      <w:lvlText w:val="%1-"/>
      <w:lvlJc w:val="left"/>
      <w:pPr>
        <w:ind w:left="600" w:hanging="360"/>
      </w:pPr>
      <w:rPr>
        <w:rFonts w:cs="B Za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1CD4C92"/>
    <w:multiLevelType w:val="hybridMultilevel"/>
    <w:tmpl w:val="EF6A7852"/>
    <w:lvl w:ilvl="0" w:tplc="87BCE1E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39D5A01"/>
    <w:multiLevelType w:val="hybridMultilevel"/>
    <w:tmpl w:val="D9DC558C"/>
    <w:lvl w:ilvl="0" w:tplc="AED491AC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FD"/>
    <w:rsid w:val="0000285A"/>
    <w:rsid w:val="00011C8F"/>
    <w:rsid w:val="0002240F"/>
    <w:rsid w:val="0004754B"/>
    <w:rsid w:val="00057595"/>
    <w:rsid w:val="000818BD"/>
    <w:rsid w:val="00085BBB"/>
    <w:rsid w:val="000C57BA"/>
    <w:rsid w:val="000D45C7"/>
    <w:rsid w:val="000F6598"/>
    <w:rsid w:val="00103EE2"/>
    <w:rsid w:val="00111747"/>
    <w:rsid w:val="00115E57"/>
    <w:rsid w:val="00143AE3"/>
    <w:rsid w:val="001505C9"/>
    <w:rsid w:val="00170319"/>
    <w:rsid w:val="00171087"/>
    <w:rsid w:val="00171A3F"/>
    <w:rsid w:val="001768F5"/>
    <w:rsid w:val="00181732"/>
    <w:rsid w:val="00181FD8"/>
    <w:rsid w:val="001828AD"/>
    <w:rsid w:val="00184DD7"/>
    <w:rsid w:val="00185F23"/>
    <w:rsid w:val="001A06FC"/>
    <w:rsid w:val="001B00EC"/>
    <w:rsid w:val="001B044F"/>
    <w:rsid w:val="001B5812"/>
    <w:rsid w:val="001C2A02"/>
    <w:rsid w:val="001C6837"/>
    <w:rsid w:val="001D558B"/>
    <w:rsid w:val="001D655C"/>
    <w:rsid w:val="001E7EF4"/>
    <w:rsid w:val="001F195C"/>
    <w:rsid w:val="002067FE"/>
    <w:rsid w:val="00213BFD"/>
    <w:rsid w:val="0022133E"/>
    <w:rsid w:val="002268BF"/>
    <w:rsid w:val="0023222A"/>
    <w:rsid w:val="00237830"/>
    <w:rsid w:val="002527A8"/>
    <w:rsid w:val="00252F24"/>
    <w:rsid w:val="002543AC"/>
    <w:rsid w:val="002544CE"/>
    <w:rsid w:val="00256FF6"/>
    <w:rsid w:val="00260C54"/>
    <w:rsid w:val="002876AB"/>
    <w:rsid w:val="002952FF"/>
    <w:rsid w:val="00296BF6"/>
    <w:rsid w:val="002B4554"/>
    <w:rsid w:val="002F07B3"/>
    <w:rsid w:val="002F515E"/>
    <w:rsid w:val="00310A07"/>
    <w:rsid w:val="00311A3F"/>
    <w:rsid w:val="00313090"/>
    <w:rsid w:val="0031399D"/>
    <w:rsid w:val="0031521F"/>
    <w:rsid w:val="00320B6C"/>
    <w:rsid w:val="003310F4"/>
    <w:rsid w:val="00354B2D"/>
    <w:rsid w:val="00361A40"/>
    <w:rsid w:val="00374C4D"/>
    <w:rsid w:val="00376958"/>
    <w:rsid w:val="003A43CF"/>
    <w:rsid w:val="003B4D34"/>
    <w:rsid w:val="003B7B5D"/>
    <w:rsid w:val="003D368E"/>
    <w:rsid w:val="003F2761"/>
    <w:rsid w:val="003F3741"/>
    <w:rsid w:val="00403FFE"/>
    <w:rsid w:val="00421644"/>
    <w:rsid w:val="00427B61"/>
    <w:rsid w:val="00435C9A"/>
    <w:rsid w:val="00437196"/>
    <w:rsid w:val="00440B06"/>
    <w:rsid w:val="00450403"/>
    <w:rsid w:val="00451446"/>
    <w:rsid w:val="00471930"/>
    <w:rsid w:val="004B02BE"/>
    <w:rsid w:val="004B3D16"/>
    <w:rsid w:val="004C23DC"/>
    <w:rsid w:val="004D20BC"/>
    <w:rsid w:val="004E3EA5"/>
    <w:rsid w:val="004F1481"/>
    <w:rsid w:val="004F41D4"/>
    <w:rsid w:val="00505D3D"/>
    <w:rsid w:val="0051036C"/>
    <w:rsid w:val="005226FE"/>
    <w:rsid w:val="00540C8D"/>
    <w:rsid w:val="0054264D"/>
    <w:rsid w:val="00550F8E"/>
    <w:rsid w:val="005534E8"/>
    <w:rsid w:val="005664D3"/>
    <w:rsid w:val="005670A5"/>
    <w:rsid w:val="00575428"/>
    <w:rsid w:val="00581529"/>
    <w:rsid w:val="00593C05"/>
    <w:rsid w:val="0059713A"/>
    <w:rsid w:val="005C26B9"/>
    <w:rsid w:val="005C4240"/>
    <w:rsid w:val="005C7346"/>
    <w:rsid w:val="005F2172"/>
    <w:rsid w:val="00614E52"/>
    <w:rsid w:val="00631C25"/>
    <w:rsid w:val="006562C7"/>
    <w:rsid w:val="0066494E"/>
    <w:rsid w:val="00671CA2"/>
    <w:rsid w:val="006805F5"/>
    <w:rsid w:val="00685BFA"/>
    <w:rsid w:val="00696221"/>
    <w:rsid w:val="006976FD"/>
    <w:rsid w:val="006A39D2"/>
    <w:rsid w:val="006B6E25"/>
    <w:rsid w:val="006C0D30"/>
    <w:rsid w:val="006C23BA"/>
    <w:rsid w:val="006C377B"/>
    <w:rsid w:val="006D1083"/>
    <w:rsid w:val="006D2FC7"/>
    <w:rsid w:val="006D657F"/>
    <w:rsid w:val="006E207D"/>
    <w:rsid w:val="00730F99"/>
    <w:rsid w:val="00734C41"/>
    <w:rsid w:val="00741102"/>
    <w:rsid w:val="0075084D"/>
    <w:rsid w:val="00752AB9"/>
    <w:rsid w:val="007549B9"/>
    <w:rsid w:val="00754EA2"/>
    <w:rsid w:val="007850CC"/>
    <w:rsid w:val="00785519"/>
    <w:rsid w:val="0079345A"/>
    <w:rsid w:val="007A175E"/>
    <w:rsid w:val="007A5A96"/>
    <w:rsid w:val="007C4B48"/>
    <w:rsid w:val="007D6233"/>
    <w:rsid w:val="007F2B0F"/>
    <w:rsid w:val="008327BF"/>
    <w:rsid w:val="00832967"/>
    <w:rsid w:val="00847113"/>
    <w:rsid w:val="008476C4"/>
    <w:rsid w:val="0085598C"/>
    <w:rsid w:val="00860C8D"/>
    <w:rsid w:val="0088089A"/>
    <w:rsid w:val="008B7E2C"/>
    <w:rsid w:val="008C41CB"/>
    <w:rsid w:val="008D0CEF"/>
    <w:rsid w:val="008F2DE9"/>
    <w:rsid w:val="008F33F7"/>
    <w:rsid w:val="009147FF"/>
    <w:rsid w:val="00950350"/>
    <w:rsid w:val="00957994"/>
    <w:rsid w:val="009605B3"/>
    <w:rsid w:val="00966A3B"/>
    <w:rsid w:val="00967DE5"/>
    <w:rsid w:val="009961A1"/>
    <w:rsid w:val="009A304A"/>
    <w:rsid w:val="009C4CD1"/>
    <w:rsid w:val="009C4F68"/>
    <w:rsid w:val="009D2A55"/>
    <w:rsid w:val="00A02440"/>
    <w:rsid w:val="00A03E70"/>
    <w:rsid w:val="00A21E8E"/>
    <w:rsid w:val="00A417A2"/>
    <w:rsid w:val="00A469D7"/>
    <w:rsid w:val="00A57120"/>
    <w:rsid w:val="00A613AE"/>
    <w:rsid w:val="00A746B9"/>
    <w:rsid w:val="00A905C6"/>
    <w:rsid w:val="00A94FCA"/>
    <w:rsid w:val="00AA28CD"/>
    <w:rsid w:val="00AC3A2F"/>
    <w:rsid w:val="00AC4D78"/>
    <w:rsid w:val="00AD0E4F"/>
    <w:rsid w:val="00AE3163"/>
    <w:rsid w:val="00AE60F2"/>
    <w:rsid w:val="00AE617E"/>
    <w:rsid w:val="00AF0931"/>
    <w:rsid w:val="00B02DBD"/>
    <w:rsid w:val="00B10D1B"/>
    <w:rsid w:val="00B5223A"/>
    <w:rsid w:val="00B54C44"/>
    <w:rsid w:val="00B80D54"/>
    <w:rsid w:val="00B9328D"/>
    <w:rsid w:val="00BD6989"/>
    <w:rsid w:val="00BE17DC"/>
    <w:rsid w:val="00BF19CB"/>
    <w:rsid w:val="00BF4697"/>
    <w:rsid w:val="00C05A6F"/>
    <w:rsid w:val="00C13726"/>
    <w:rsid w:val="00C17E35"/>
    <w:rsid w:val="00C26F47"/>
    <w:rsid w:val="00C4260D"/>
    <w:rsid w:val="00C476E4"/>
    <w:rsid w:val="00C56A7D"/>
    <w:rsid w:val="00C57203"/>
    <w:rsid w:val="00C6407F"/>
    <w:rsid w:val="00C739EB"/>
    <w:rsid w:val="00C877CA"/>
    <w:rsid w:val="00CA2858"/>
    <w:rsid w:val="00CB1137"/>
    <w:rsid w:val="00CB12C7"/>
    <w:rsid w:val="00CB6B56"/>
    <w:rsid w:val="00CF2EA2"/>
    <w:rsid w:val="00D0447E"/>
    <w:rsid w:val="00D20763"/>
    <w:rsid w:val="00D228AF"/>
    <w:rsid w:val="00D766BC"/>
    <w:rsid w:val="00DB5604"/>
    <w:rsid w:val="00DB5A8D"/>
    <w:rsid w:val="00DC602D"/>
    <w:rsid w:val="00DD77B6"/>
    <w:rsid w:val="00DE1678"/>
    <w:rsid w:val="00DE2583"/>
    <w:rsid w:val="00DF122D"/>
    <w:rsid w:val="00DF71AA"/>
    <w:rsid w:val="00DF774E"/>
    <w:rsid w:val="00E0144E"/>
    <w:rsid w:val="00E0596F"/>
    <w:rsid w:val="00E069E9"/>
    <w:rsid w:val="00E06B2E"/>
    <w:rsid w:val="00E313F5"/>
    <w:rsid w:val="00E3168E"/>
    <w:rsid w:val="00E334CF"/>
    <w:rsid w:val="00E3485B"/>
    <w:rsid w:val="00E37B3F"/>
    <w:rsid w:val="00E451BE"/>
    <w:rsid w:val="00E6247B"/>
    <w:rsid w:val="00E85A38"/>
    <w:rsid w:val="00E86D96"/>
    <w:rsid w:val="00EA58F5"/>
    <w:rsid w:val="00EC2D9A"/>
    <w:rsid w:val="00EE09FA"/>
    <w:rsid w:val="00EF6E11"/>
    <w:rsid w:val="00F036D8"/>
    <w:rsid w:val="00F13CEC"/>
    <w:rsid w:val="00F419EA"/>
    <w:rsid w:val="00F53B06"/>
    <w:rsid w:val="00F675FF"/>
    <w:rsid w:val="00F7371C"/>
    <w:rsid w:val="00F77896"/>
    <w:rsid w:val="00F87808"/>
    <w:rsid w:val="00F95662"/>
    <w:rsid w:val="00FA4B14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D"/>
    <w:pPr>
      <w:bidi/>
    </w:pPr>
    <w:rPr>
      <w:rFonts w:cs="Lotus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3B06"/>
    <w:pPr>
      <w:keepNext/>
      <w:keepLines/>
      <w:spacing w:before="200"/>
      <w:jc w:val="lowKashida"/>
      <w:outlineLvl w:val="1"/>
    </w:pPr>
    <w:rPr>
      <w:rFonts w:asciiTheme="majorHAnsi" w:eastAsiaTheme="majorEastAsia" w:hAnsiTheme="majorHAnsi" w:cs="B Lotus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7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7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7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7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F53B06"/>
    <w:rPr>
      <w:rFonts w:asciiTheme="majorHAnsi" w:eastAsiaTheme="majorEastAsia" w:hAnsiTheme="majorHAnsi" w:cs="B Lotus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D7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DD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DD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DD77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DD77B6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DD77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D7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7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DD7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D7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DD77B6"/>
  </w:style>
  <w:style w:type="paragraph" w:styleId="ListParagraph">
    <w:name w:val="List Paragraph"/>
    <w:basedOn w:val="Normal"/>
    <w:uiPriority w:val="34"/>
    <w:qFormat/>
    <w:rsid w:val="00DD7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7B6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7B6"/>
    <w:rPr>
      <w:b/>
      <w:bCs/>
      <w:i/>
      <w:iCs/>
      <w:color w:val="4F81BD" w:themeColor="accent1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7B6"/>
    <w:pPr>
      <w:outlineLvl w:val="9"/>
    </w:pPr>
  </w:style>
  <w:style w:type="character" w:styleId="Strong">
    <w:name w:val="Strong"/>
    <w:qFormat/>
    <w:rsid w:val="00DD77B6"/>
    <w:rPr>
      <w:b/>
      <w:bCs/>
    </w:rPr>
  </w:style>
  <w:style w:type="character" w:styleId="Emphasis">
    <w:name w:val="Emphasis"/>
    <w:qFormat/>
    <w:rsid w:val="00DD77B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D77B6"/>
    <w:rPr>
      <w:sz w:val="24"/>
      <w:szCs w:val="24"/>
      <w:lang w:bidi="ar-SA"/>
    </w:rPr>
  </w:style>
  <w:style w:type="character" w:styleId="SubtleEmphasis">
    <w:name w:val="Subtle Emphasis"/>
    <w:uiPriority w:val="19"/>
    <w:qFormat/>
    <w:rsid w:val="00DD77B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D77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7B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D77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D77B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5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A06FC"/>
    <w:rPr>
      <w:rFonts w:ascii="IPT.Yagut" w:hAnsi="IPT.Yagut" w:cs="Times New Roman"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FC"/>
    <w:rPr>
      <w:rFonts w:ascii="IPT.Yagut" w:hAnsi="IPT.Yagut"/>
      <w:bCs/>
    </w:rPr>
  </w:style>
  <w:style w:type="character" w:styleId="FootnoteReference">
    <w:name w:val="footnote reference"/>
    <w:basedOn w:val="DefaultParagraphFont"/>
    <w:uiPriority w:val="99"/>
    <w:rsid w:val="001A06FC"/>
    <w:rPr>
      <w:vertAlign w:val="superscript"/>
    </w:rPr>
  </w:style>
  <w:style w:type="paragraph" w:styleId="PlainText">
    <w:name w:val="Plain Text"/>
    <w:basedOn w:val="Normal"/>
    <w:link w:val="PlainTextChar"/>
    <w:rsid w:val="001A06FC"/>
    <w:rPr>
      <w:rFonts w:ascii="Courier New" w:hAnsi="Courier New" w:cs="Courier New"/>
      <w:noProof w:val="0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1A06FC"/>
    <w:rPr>
      <w:rFonts w:ascii="Courier New" w:hAnsi="Courier New" w:cs="Courier New"/>
      <w:lang w:bidi="ar-SA"/>
    </w:rPr>
  </w:style>
  <w:style w:type="paragraph" w:styleId="NormalWeb">
    <w:name w:val="Normal (Web)"/>
    <w:basedOn w:val="Normal"/>
    <w:uiPriority w:val="99"/>
    <w:unhideWhenUsed/>
    <w:rsid w:val="001A06FC"/>
    <w:pPr>
      <w:bidi w:val="0"/>
      <w:spacing w:before="100" w:beforeAutospacing="1" w:after="100" w:afterAutospacing="1"/>
    </w:pPr>
    <w:rPr>
      <w:rFonts w:cs="Times New Roman"/>
      <w:noProof w:val="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5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24"/>
    <w:rPr>
      <w:rFonts w:cs="Lotus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24"/>
    <w:rPr>
      <w:rFonts w:cs="Lotus"/>
      <w:noProof/>
      <w:sz w:val="24"/>
      <w:szCs w:val="24"/>
    </w:rPr>
  </w:style>
  <w:style w:type="table" w:styleId="TableGrid">
    <w:name w:val="Table Grid"/>
    <w:basedOn w:val="TableNormal"/>
    <w:uiPriority w:val="59"/>
    <w:rsid w:val="00AE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ACB8-EFA9-4F7E-926F-94D32000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ITC-Center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a.nouri</dc:creator>
  <cp:keywords/>
  <dc:description/>
  <cp:lastModifiedBy>m.bakhtiyari</cp:lastModifiedBy>
  <cp:revision>16</cp:revision>
  <cp:lastPrinted>2016-07-14T07:19:00Z</cp:lastPrinted>
  <dcterms:created xsi:type="dcterms:W3CDTF">2016-07-13T10:50:00Z</dcterms:created>
  <dcterms:modified xsi:type="dcterms:W3CDTF">2016-07-14T07:19:00Z</dcterms:modified>
</cp:coreProperties>
</file>