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076960" w:rsidRPr="00A113E3" w:rsidTr="00076960">
        <w:tc>
          <w:tcPr>
            <w:tcW w:w="2302" w:type="dxa"/>
          </w:tcPr>
          <w:p w:rsidR="00076960" w:rsidRPr="00A113E3" w:rsidRDefault="00076960" w:rsidP="00A4532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A4532E">
              <w:rPr>
                <w:rFonts w:cs="B Lotus" w:hint="cs"/>
                <w:b/>
                <w:bCs/>
                <w:color w:val="000000"/>
                <w:spacing w:val="-4"/>
                <w:rtl/>
              </w:rPr>
              <w:t>دهم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A4532E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076960" w:rsidRPr="00A113E3" w:rsidRDefault="00076960" w:rsidP="0007696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076960" w:rsidRPr="00A113E3" w:rsidRDefault="00076960" w:rsidP="00A4532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A4532E">
              <w:rPr>
                <w:rFonts w:cs="B Lotus" w:hint="cs"/>
                <w:b/>
                <w:bCs/>
                <w:color w:val="000000"/>
                <w:spacing w:val="-4"/>
                <w:rtl/>
              </w:rPr>
              <w:t>88</w:t>
            </w:r>
          </w:p>
        </w:tc>
      </w:tr>
      <w:tr w:rsidR="00076960" w:rsidRPr="00A113E3" w:rsidTr="00076960">
        <w:tc>
          <w:tcPr>
            <w:tcW w:w="2302" w:type="dxa"/>
          </w:tcPr>
          <w:p w:rsidR="00076960" w:rsidRPr="00A113E3" w:rsidRDefault="00076960" w:rsidP="008C4BE8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8C4BE8">
              <w:rPr>
                <w:rFonts w:cs="B Lotus" w:hint="cs"/>
                <w:b/>
                <w:bCs/>
                <w:color w:val="000000"/>
                <w:spacing w:val="-4"/>
                <w:rtl/>
              </w:rPr>
              <w:t>24</w:t>
            </w:r>
            <w:r w:rsidR="00A53641"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A4532E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  <w:r w:rsidR="00771341"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A4532E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1395</w:t>
            </w:r>
          </w:p>
        </w:tc>
        <w:tc>
          <w:tcPr>
            <w:tcW w:w="2302" w:type="dxa"/>
          </w:tcPr>
          <w:p w:rsidR="00076960" w:rsidRPr="00A113E3" w:rsidRDefault="00076960" w:rsidP="0007696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076960" w:rsidRPr="00A113E3" w:rsidRDefault="00076960" w:rsidP="00A4532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‌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 </w:t>
            </w:r>
            <w:r w:rsidR="00A4532E">
              <w:rPr>
                <w:rFonts w:cs="B Lotus" w:hint="cs"/>
                <w:b/>
                <w:bCs/>
                <w:color w:val="000000"/>
                <w:spacing w:val="-4"/>
                <w:rtl/>
              </w:rPr>
              <w:t>77</w:t>
            </w:r>
          </w:p>
        </w:tc>
      </w:tr>
    </w:tbl>
    <w:p w:rsidR="00076960" w:rsidRDefault="00076960" w:rsidP="00076960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076960" w:rsidRPr="008D4997" w:rsidRDefault="00076960" w:rsidP="00076960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076960" w:rsidRDefault="00076960" w:rsidP="00076960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076960" w:rsidRDefault="00076960" w:rsidP="00076960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C0573F" w:rsidRDefault="00417D6C" w:rsidP="00927860">
      <w:pPr>
        <w:spacing w:line="228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لايحه </w:t>
      </w:r>
      <w:r w:rsidR="00482AD9">
        <w:rPr>
          <w:rFonts w:cs="B Titr" w:hint="cs"/>
          <w:b/>
          <w:bCs/>
          <w:spacing w:val="-4"/>
          <w:sz w:val="28"/>
          <w:szCs w:val="28"/>
          <w:rtl/>
        </w:rPr>
        <w:t>نحوه پرداخت هزينه دادرسي دستگاههاي اجرا</w:t>
      </w:r>
      <w:r w:rsidR="00927860">
        <w:rPr>
          <w:rFonts w:cs="B Titr" w:hint="cs"/>
          <w:b/>
          <w:bCs/>
          <w:spacing w:val="-4"/>
          <w:sz w:val="28"/>
          <w:szCs w:val="28"/>
          <w:rtl/>
        </w:rPr>
        <w:t>ئ</w:t>
      </w:r>
      <w:r w:rsidR="00482AD9">
        <w:rPr>
          <w:rFonts w:cs="B Titr" w:hint="cs"/>
          <w:b/>
          <w:bCs/>
          <w:spacing w:val="-4"/>
          <w:sz w:val="28"/>
          <w:szCs w:val="28"/>
          <w:rtl/>
        </w:rPr>
        <w:t>ي</w:t>
      </w:r>
    </w:p>
    <w:p w:rsidR="00C7181C" w:rsidRPr="00FA6AF0" w:rsidRDefault="00C7181C" w:rsidP="00C0573F">
      <w:pPr>
        <w:spacing w:line="216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</w:p>
    <w:p w:rsidR="00A53641" w:rsidRPr="00663154" w:rsidRDefault="00A53641" w:rsidP="00A53641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</w:rPr>
      </w:pPr>
    </w:p>
    <w:p w:rsidR="008C4BE8" w:rsidRPr="003B5F5E" w:rsidRDefault="008C4BE8" w:rsidP="008C4BE8">
      <w:pPr>
        <w:jc w:val="center"/>
        <w:rPr>
          <w:rFonts w:cs="B Titr"/>
          <w:spacing w:val="-4"/>
          <w:sz w:val="26"/>
          <w:szCs w:val="26"/>
          <w:rtl/>
        </w:rPr>
      </w:pP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(در اجراي ماده «</w:t>
      </w:r>
      <w:r>
        <w:rPr>
          <w:rFonts w:cs="B Lotus" w:hint="cs"/>
          <w:b/>
          <w:bCs/>
          <w:color w:val="000000"/>
          <w:spacing w:val="-4"/>
          <w:sz w:val="28"/>
          <w:szCs w:val="28"/>
          <w:rtl/>
        </w:rPr>
        <w:t>141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» آيين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</w:rPr>
        <w:t>‌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نامه داخلي مجلس شوراي اسلامي)</w:t>
      </w:r>
    </w:p>
    <w:p w:rsidR="00417D6C" w:rsidRPr="00663154" w:rsidRDefault="00417D6C" w:rsidP="00417D6C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076960" w:rsidRDefault="00076960" w:rsidP="00F83AF9">
      <w:pPr>
        <w:jc w:val="center"/>
        <w:rPr>
          <w:rFonts w:cs="B Titr"/>
          <w:spacing w:val="-4"/>
          <w:sz w:val="28"/>
          <w:szCs w:val="28"/>
          <w:rtl/>
        </w:rPr>
      </w:pPr>
    </w:p>
    <w:p w:rsidR="00076960" w:rsidRPr="000C1DBF" w:rsidRDefault="008D7219" w:rsidP="00076960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8D7219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0;margin-top:20.6pt;width:231.6pt;height:35.5pt;z-index:251692032">
            <v:textbox style="mso-next-textbox:#_x0000_s1150">
              <w:txbxContent>
                <w:p w:rsidR="009B639F" w:rsidRPr="00482AD9" w:rsidRDefault="009B639F" w:rsidP="00482AD9">
                  <w:pPr>
                    <w:rPr>
                      <w:sz w:val="36"/>
                      <w:rtl/>
                    </w:rPr>
                  </w:pPr>
                  <w:r w:rsidRPr="006366D6">
                    <w:rPr>
                      <w:rFonts w:cs="B Lotus" w:hint="cs"/>
                      <w:spacing w:val="-6"/>
                      <w:sz w:val="32"/>
                      <w:szCs w:val="28"/>
                      <w:rtl/>
                    </w:rPr>
                    <w:t>قضائي و حقوقي</w:t>
                  </w:r>
                </w:p>
              </w:txbxContent>
            </v:textbox>
          </v:shape>
        </w:pict>
      </w:r>
      <w:r w:rsidR="00076960" w:rsidRPr="000C1DBF">
        <w:rPr>
          <w:rFonts w:cs="B Lotus"/>
          <w:spacing w:val="-4"/>
          <w:sz w:val="32"/>
          <w:szCs w:val="32"/>
          <w:rtl/>
        </w:rPr>
        <w:t>كميسيون</w:t>
      </w:r>
      <w:r w:rsidR="008C4BE8">
        <w:rPr>
          <w:rFonts w:cs="B Lotus" w:hint="cs"/>
          <w:spacing w:val="-4"/>
          <w:sz w:val="32"/>
          <w:szCs w:val="32"/>
          <w:rtl/>
        </w:rPr>
        <w:t>‌</w:t>
      </w:r>
      <w:r w:rsidR="00076960"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076960" w:rsidRPr="000C1DBF" w:rsidRDefault="00076960" w:rsidP="00076960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076960" w:rsidRPr="000C1DBF" w:rsidRDefault="00076960" w:rsidP="00076960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076960" w:rsidRPr="00292940" w:rsidRDefault="008D7219" w:rsidP="00076960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8D7219">
        <w:rPr>
          <w:rFonts w:cs="Times New Roman"/>
          <w:spacing w:val="-4"/>
          <w:rtl/>
        </w:rPr>
        <w:pict>
          <v:shape id="_x0000_s1151" type="#_x0000_t202" style="position:absolute;left:0;text-align:left;margin-left:0;margin-top:10.85pt;width:231.6pt;height:50.95pt;z-index:251693056">
            <v:textbox style="mso-next-textbox:#_x0000_s1151">
              <w:txbxContent>
                <w:p w:rsidR="009B639F" w:rsidRPr="00927860" w:rsidRDefault="009B639F" w:rsidP="00927860">
                  <w:pPr>
                    <w:rPr>
                      <w:spacing w:val="-12"/>
                    </w:rPr>
                  </w:pPr>
                  <w:r w:rsidRPr="00927860">
                    <w:rPr>
                      <w:rFonts w:cs="B Lotus"/>
                      <w:spacing w:val="-12"/>
                      <w:sz w:val="32"/>
                      <w:szCs w:val="28"/>
                      <w:rtl/>
                    </w:rPr>
                    <w:t>اقتصادي</w:t>
                  </w:r>
                  <w:r w:rsidRPr="00927860">
                    <w:rPr>
                      <w:rFonts w:cs="B Lotus" w:hint="cs"/>
                      <w:spacing w:val="-12"/>
                      <w:sz w:val="32"/>
                      <w:szCs w:val="28"/>
                      <w:rtl/>
                    </w:rPr>
                    <w:t xml:space="preserve">- </w:t>
                  </w:r>
                  <w:r w:rsidRPr="00927860">
                    <w:rPr>
                      <w:rFonts w:cs="B Lotus"/>
                      <w:spacing w:val="-12"/>
                      <w:sz w:val="32"/>
                      <w:szCs w:val="28"/>
                      <w:rtl/>
                    </w:rPr>
                    <w:t>امنيت ملي و سياست خارجي</w:t>
                  </w:r>
                  <w:r w:rsidRPr="00927860">
                    <w:rPr>
                      <w:rFonts w:cs="B Lotus" w:hint="cs"/>
                      <w:spacing w:val="-12"/>
                      <w:sz w:val="32"/>
                      <w:szCs w:val="28"/>
                      <w:rtl/>
                    </w:rPr>
                    <w:t xml:space="preserve">- </w:t>
                  </w:r>
                  <w:r>
                    <w:rPr>
                      <w:rFonts w:cs="B Lotus" w:hint="cs"/>
                      <w:spacing w:val="-12"/>
                      <w:sz w:val="32"/>
                      <w:szCs w:val="28"/>
                      <w:rtl/>
                    </w:rPr>
                    <w:t xml:space="preserve"> </w:t>
                  </w:r>
                  <w:r w:rsidRPr="00927860">
                    <w:rPr>
                      <w:rFonts w:cs="B Lotus"/>
                      <w:spacing w:val="-12"/>
                      <w:sz w:val="32"/>
                      <w:szCs w:val="28"/>
                      <w:rtl/>
                    </w:rPr>
                    <w:t>برنامه و بودجه و محاسبات</w:t>
                  </w:r>
                  <w:r w:rsidRPr="00927860">
                    <w:rPr>
                      <w:rFonts w:cs="B Lotus" w:hint="cs"/>
                      <w:spacing w:val="-12"/>
                      <w:sz w:val="32"/>
                      <w:szCs w:val="28"/>
                      <w:rtl/>
                    </w:rPr>
                    <w:t xml:space="preserve">- فرهنگي- كشاورزي، آب و منابع طبيعي </w:t>
                  </w:r>
                </w:p>
                <w:p w:rsidR="009B639F" w:rsidRPr="00482AD9" w:rsidRDefault="009B639F" w:rsidP="00482AD9">
                  <w:pPr>
                    <w:rPr>
                      <w:sz w:val="36"/>
                      <w:rtl/>
                    </w:rPr>
                  </w:pPr>
                </w:p>
              </w:txbxContent>
            </v:textbox>
          </v:shape>
        </w:pict>
      </w:r>
    </w:p>
    <w:p w:rsidR="00076960" w:rsidRDefault="00076960" w:rsidP="00076960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076960" w:rsidRDefault="00076960" w:rsidP="00076960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076960" w:rsidRDefault="00076960" w:rsidP="00076960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076960" w:rsidRDefault="00076960" w:rsidP="00076960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8C4BE8" w:rsidRDefault="008C4BE8" w:rsidP="00076960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076960" w:rsidRDefault="00076960" w:rsidP="00076960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771341" w:rsidRDefault="00076960" w:rsidP="00076960">
      <w:pPr>
        <w:widowControl w:val="0"/>
        <w:autoSpaceDE w:val="0"/>
        <w:autoSpaceDN w:val="0"/>
        <w:adjustRightInd w:val="0"/>
        <w:jc w:val="center"/>
        <w:rPr>
          <w:rFonts w:cs="B Lotus"/>
          <w:b/>
          <w:bCs/>
          <w:spacing w:val="-2"/>
          <w:sz w:val="28"/>
          <w:szCs w:val="28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 w:rsidRPr="00CB0FD6">
        <w:rPr>
          <w:rFonts w:cs="B Lotus" w:hint="cs"/>
          <w:b/>
          <w:bCs/>
          <w:spacing w:val="-2"/>
          <w:sz w:val="28"/>
          <w:szCs w:val="28"/>
          <w:rtl/>
        </w:rPr>
        <w:t xml:space="preserve"> </w:t>
      </w:r>
    </w:p>
    <w:p w:rsidR="00C0573F" w:rsidRDefault="00C0573F" w:rsidP="00C0573F">
      <w:pPr>
        <w:widowControl w:val="0"/>
        <w:autoSpaceDE w:val="0"/>
        <w:autoSpaceDN w:val="0"/>
        <w:adjustRightInd w:val="0"/>
        <w:jc w:val="center"/>
        <w:rPr>
          <w:rFonts w:cs="B Lotus"/>
          <w:b/>
          <w:bCs/>
          <w:spacing w:val="-2"/>
          <w:sz w:val="28"/>
          <w:szCs w:val="28"/>
          <w:rtl/>
        </w:rPr>
      </w:pPr>
      <w:r w:rsidRPr="00CB0FD6">
        <w:rPr>
          <w:rFonts w:cs="B Lotus" w:hint="cs"/>
          <w:b/>
          <w:bCs/>
          <w:spacing w:val="-2"/>
          <w:sz w:val="28"/>
          <w:szCs w:val="28"/>
          <w:rtl/>
        </w:rPr>
        <w:lastRenderedPageBreak/>
        <w:t>باسمه‌تعالي</w:t>
      </w:r>
    </w:p>
    <w:p w:rsidR="001602D3" w:rsidRDefault="001602D3" w:rsidP="001602D3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37559/53107</w:t>
      </w:r>
    </w:p>
    <w:p w:rsidR="001602D3" w:rsidRDefault="001602D3" w:rsidP="001602D3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31/3/1395</w:t>
      </w:r>
    </w:p>
    <w:p w:rsidR="001602D3" w:rsidRPr="003B1D88" w:rsidRDefault="001602D3" w:rsidP="001602D3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1602D3" w:rsidRDefault="001602D3" w:rsidP="008C4BE8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هيأت وزيران در جلسه مورخ 16/3/1395 موافقت </w:t>
      </w:r>
      <w:r w:rsidR="008C4BE8">
        <w:rPr>
          <w:rFonts w:cs="B Lotus" w:hint="cs"/>
          <w:sz w:val="28"/>
          <w:szCs w:val="28"/>
          <w:rtl/>
        </w:rPr>
        <w:t>كرد</w:t>
      </w:r>
      <w:r>
        <w:rPr>
          <w:rFonts w:cs="B Lotus" w:hint="cs"/>
          <w:sz w:val="28"/>
          <w:szCs w:val="28"/>
          <w:rtl/>
        </w:rPr>
        <w:t>:</w:t>
      </w:r>
    </w:p>
    <w:p w:rsidR="001602D3" w:rsidRDefault="001602D3" w:rsidP="008C4BE8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</w:t>
      </w:r>
      <w:r w:rsidR="008C4BE8" w:rsidRPr="008C4BE8">
        <w:rPr>
          <w:rFonts w:cs="B Lotus" w:hint="cs"/>
          <w:sz w:val="28"/>
          <w:szCs w:val="28"/>
          <w:rtl/>
        </w:rPr>
        <w:t xml:space="preserve"> </w:t>
      </w:r>
      <w:r w:rsidR="008C4BE8">
        <w:rPr>
          <w:rFonts w:cs="B Lotus" w:hint="cs"/>
          <w:sz w:val="28"/>
          <w:szCs w:val="28"/>
          <w:rtl/>
        </w:rPr>
        <w:t>تأييد شده</w:t>
      </w:r>
      <w:r>
        <w:rPr>
          <w:rFonts w:cs="B Lotus" w:hint="cs"/>
          <w:sz w:val="28"/>
          <w:szCs w:val="28"/>
          <w:rtl/>
        </w:rPr>
        <w:t xml:space="preserve"> به مهر«دفتر هيأت دولت» است، در دستور كار مجلس شوراي اسلامي قرار گيرد.</w:t>
      </w:r>
    </w:p>
    <w:p w:rsidR="001602D3" w:rsidRDefault="001602D3" w:rsidP="001602D3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1602D3" w:rsidRDefault="001602D3" w:rsidP="001602D3">
      <w:pPr>
        <w:ind w:left="3969"/>
        <w:jc w:val="center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C0573F" w:rsidRPr="00CA7404" w:rsidRDefault="00C0573F" w:rsidP="00482AD9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A7404">
        <w:rPr>
          <w:rFonts w:cs="B Lotus" w:hint="cs"/>
          <w:b/>
          <w:bCs/>
          <w:spacing w:val="-4"/>
          <w:sz w:val="28"/>
          <w:szCs w:val="28"/>
          <w:rtl/>
        </w:rPr>
        <w:t xml:space="preserve">شماره: </w:t>
      </w:r>
      <w:r w:rsidR="00482AD9">
        <w:rPr>
          <w:rFonts w:cs="B Lotus" w:hint="cs"/>
          <w:b/>
          <w:bCs/>
          <w:spacing w:val="-4"/>
          <w:sz w:val="28"/>
          <w:szCs w:val="28"/>
          <w:rtl/>
        </w:rPr>
        <w:t>146303</w:t>
      </w:r>
      <w:r w:rsidRPr="00CA7404">
        <w:rPr>
          <w:rFonts w:cs="B Lotus" w:hint="cs"/>
          <w:b/>
          <w:bCs/>
          <w:spacing w:val="-4"/>
          <w:sz w:val="28"/>
          <w:szCs w:val="28"/>
          <w:rtl/>
        </w:rPr>
        <w:t>/</w:t>
      </w:r>
      <w:r w:rsidR="00482AD9">
        <w:rPr>
          <w:rFonts w:cs="B Lotus" w:hint="cs"/>
          <w:b/>
          <w:bCs/>
          <w:spacing w:val="-4"/>
          <w:sz w:val="28"/>
          <w:szCs w:val="28"/>
          <w:rtl/>
        </w:rPr>
        <w:t>48427</w:t>
      </w:r>
    </w:p>
    <w:p w:rsidR="00C0573F" w:rsidRPr="00CA7404" w:rsidRDefault="00C0573F" w:rsidP="00482AD9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A7404">
        <w:rPr>
          <w:rFonts w:cs="B Lotus" w:hint="cs"/>
          <w:b/>
          <w:bCs/>
          <w:spacing w:val="-4"/>
          <w:sz w:val="28"/>
          <w:szCs w:val="28"/>
          <w:rtl/>
        </w:rPr>
        <w:t xml:space="preserve">تاريخ: </w:t>
      </w:r>
      <w:r w:rsidR="00482AD9">
        <w:rPr>
          <w:rFonts w:cs="B Lotus" w:hint="cs"/>
          <w:b/>
          <w:bCs/>
          <w:spacing w:val="-4"/>
          <w:sz w:val="28"/>
          <w:szCs w:val="28"/>
          <w:rtl/>
        </w:rPr>
        <w:t>10</w:t>
      </w:r>
      <w:r w:rsidRPr="00CA7404">
        <w:rPr>
          <w:rFonts w:cs="B Lotus" w:hint="cs"/>
          <w:b/>
          <w:bCs/>
          <w:spacing w:val="-4"/>
          <w:sz w:val="28"/>
          <w:szCs w:val="28"/>
          <w:rtl/>
        </w:rPr>
        <w:t>/</w:t>
      </w:r>
      <w:r w:rsidR="00482AD9">
        <w:rPr>
          <w:rFonts w:cs="B Lotus" w:hint="cs"/>
          <w:b/>
          <w:bCs/>
          <w:spacing w:val="-4"/>
          <w:sz w:val="28"/>
          <w:szCs w:val="28"/>
          <w:rtl/>
        </w:rPr>
        <w:t>9</w:t>
      </w:r>
      <w:r w:rsidRPr="00CA7404">
        <w:rPr>
          <w:rFonts w:cs="B Lotus" w:hint="cs"/>
          <w:b/>
          <w:bCs/>
          <w:spacing w:val="-4"/>
          <w:sz w:val="28"/>
          <w:szCs w:val="28"/>
          <w:rtl/>
        </w:rPr>
        <w:t>/</w:t>
      </w:r>
      <w:r>
        <w:rPr>
          <w:rFonts w:cs="B Lotus" w:hint="cs"/>
          <w:b/>
          <w:bCs/>
          <w:spacing w:val="-4"/>
          <w:sz w:val="28"/>
          <w:szCs w:val="28"/>
          <w:rtl/>
        </w:rPr>
        <w:t>1392</w:t>
      </w:r>
    </w:p>
    <w:p w:rsidR="00C0573F" w:rsidRPr="00CA7404" w:rsidRDefault="00C0573F" w:rsidP="00C0573F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A7404">
        <w:rPr>
          <w:rFonts w:cs="B Lotus"/>
          <w:b/>
          <w:bCs/>
          <w:spacing w:val="-4"/>
          <w:sz w:val="28"/>
          <w:szCs w:val="28"/>
          <w:rtl/>
        </w:rPr>
        <w:t>جناب آقاي دكتر</w:t>
      </w:r>
      <w:r w:rsidRPr="00CA7404">
        <w:rPr>
          <w:rFonts w:cs="B Lotus" w:hint="cs"/>
          <w:b/>
          <w:bCs/>
          <w:spacing w:val="-4"/>
          <w:sz w:val="28"/>
          <w:szCs w:val="28"/>
          <w:rtl/>
        </w:rPr>
        <w:t xml:space="preserve"> لاريجاني</w:t>
      </w:r>
    </w:p>
    <w:p w:rsidR="00C0573F" w:rsidRDefault="00C0573F" w:rsidP="00C0573F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A7404">
        <w:rPr>
          <w:rFonts w:cs="B Lotus"/>
          <w:b/>
          <w:bCs/>
          <w:spacing w:val="-4"/>
          <w:sz w:val="28"/>
          <w:szCs w:val="28"/>
          <w:rtl/>
        </w:rPr>
        <w:t>رئيس محترم مجلس شوراي اسلامي</w:t>
      </w:r>
    </w:p>
    <w:p w:rsidR="00DE2862" w:rsidRDefault="00DE2862" w:rsidP="00C0573F">
      <w:pPr>
        <w:spacing w:line="228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C0573F" w:rsidRPr="00F0348E" w:rsidRDefault="00482AD9" w:rsidP="00927860">
      <w:pPr>
        <w:spacing w:line="228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>لايحه</w:t>
      </w:r>
      <w:r w:rsidR="00C0573F">
        <w:rPr>
          <w:rFonts w:cs="B Lotus" w:hint="cs"/>
          <w:spacing w:val="-4"/>
          <w:sz w:val="28"/>
          <w:szCs w:val="28"/>
          <w:rtl/>
        </w:rPr>
        <w:t>«</w:t>
      </w:r>
      <w:r w:rsidRPr="00482AD9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Pr="00482AD9">
        <w:rPr>
          <w:rFonts w:cs="B Lotus" w:hint="cs"/>
          <w:spacing w:val="-4"/>
          <w:sz w:val="28"/>
          <w:szCs w:val="28"/>
          <w:rtl/>
        </w:rPr>
        <w:t>نحوه پرداخت هزينه دادرسي دستگاههاي اجرا</w:t>
      </w:r>
      <w:r w:rsidR="00927860">
        <w:rPr>
          <w:rFonts w:cs="B Lotus" w:hint="cs"/>
          <w:spacing w:val="-4"/>
          <w:sz w:val="28"/>
          <w:szCs w:val="28"/>
          <w:rtl/>
        </w:rPr>
        <w:t>ئ</w:t>
      </w:r>
      <w:r w:rsidRPr="00482AD9">
        <w:rPr>
          <w:rFonts w:cs="B Lotus" w:hint="cs"/>
          <w:spacing w:val="-4"/>
          <w:sz w:val="28"/>
          <w:szCs w:val="28"/>
          <w:rtl/>
        </w:rPr>
        <w:t>ي</w:t>
      </w:r>
      <w:r w:rsidR="00C0573F">
        <w:rPr>
          <w:rFonts w:cs="B Lotus" w:hint="cs"/>
          <w:spacing w:val="-4"/>
          <w:sz w:val="28"/>
          <w:szCs w:val="28"/>
          <w:rtl/>
        </w:rPr>
        <w:t>»</w:t>
      </w:r>
      <w:r w:rsidR="00C0573F" w:rsidRPr="00B60B6F">
        <w:rPr>
          <w:rFonts w:cs="B Lotus" w:hint="cs"/>
          <w:spacing w:val="-4"/>
          <w:sz w:val="28"/>
          <w:szCs w:val="28"/>
          <w:rtl/>
        </w:rPr>
        <w:t xml:space="preserve"> كه بنا به پيشنهاد</w:t>
      </w:r>
      <w:r w:rsidR="00C0573F">
        <w:rPr>
          <w:rFonts w:cs="B Lotus" w:hint="cs"/>
          <w:spacing w:val="-4"/>
          <w:sz w:val="28"/>
          <w:szCs w:val="28"/>
          <w:rtl/>
        </w:rPr>
        <w:t xml:space="preserve"> وزارت </w:t>
      </w:r>
      <w:r>
        <w:rPr>
          <w:rFonts w:cs="B Lotus" w:hint="cs"/>
          <w:spacing w:val="-4"/>
          <w:sz w:val="28"/>
          <w:szCs w:val="28"/>
          <w:rtl/>
        </w:rPr>
        <w:t>دفاع و پشتيباني نيروهاي مسلح</w:t>
      </w:r>
      <w:r w:rsidR="00C0573F">
        <w:rPr>
          <w:rFonts w:cs="B Lotus" w:hint="cs"/>
          <w:spacing w:val="-4"/>
          <w:sz w:val="28"/>
          <w:szCs w:val="28"/>
          <w:rtl/>
        </w:rPr>
        <w:t xml:space="preserve"> در جلسه مورخ </w:t>
      </w:r>
      <w:r>
        <w:rPr>
          <w:rFonts w:cs="B Lotus" w:hint="cs"/>
          <w:spacing w:val="-4"/>
          <w:sz w:val="28"/>
          <w:szCs w:val="28"/>
          <w:rtl/>
        </w:rPr>
        <w:t>5</w:t>
      </w:r>
      <w:r w:rsidR="00C0573F">
        <w:rPr>
          <w:rFonts w:cs="B Lotus" w:hint="cs"/>
          <w:spacing w:val="-4"/>
          <w:sz w:val="28"/>
          <w:szCs w:val="28"/>
          <w:rtl/>
        </w:rPr>
        <w:t>/</w:t>
      </w:r>
      <w:r>
        <w:rPr>
          <w:rFonts w:cs="B Lotus" w:hint="cs"/>
          <w:spacing w:val="-4"/>
          <w:sz w:val="28"/>
          <w:szCs w:val="28"/>
          <w:rtl/>
        </w:rPr>
        <w:t>8</w:t>
      </w:r>
      <w:r w:rsidR="00C0573F">
        <w:rPr>
          <w:rFonts w:cs="B Lotus" w:hint="cs"/>
          <w:spacing w:val="-4"/>
          <w:sz w:val="28"/>
          <w:szCs w:val="28"/>
          <w:rtl/>
        </w:rPr>
        <w:t xml:space="preserve">/1392 هيأت وزيران به تصويب رسيده است، </w:t>
      </w:r>
      <w:r>
        <w:rPr>
          <w:rFonts w:cs="B Lotus" w:hint="cs"/>
          <w:spacing w:val="-4"/>
          <w:sz w:val="28"/>
          <w:szCs w:val="28"/>
          <w:rtl/>
        </w:rPr>
        <w:t>براي</w:t>
      </w:r>
      <w:r w:rsidR="00C0573F">
        <w:rPr>
          <w:rFonts w:cs="B Lotus" w:hint="cs"/>
          <w:spacing w:val="-4"/>
          <w:sz w:val="28"/>
          <w:szCs w:val="28"/>
          <w:rtl/>
        </w:rPr>
        <w:t xml:space="preserve"> طي تشريفات قانوني به پيوست تقديم مي‌شود.</w:t>
      </w:r>
    </w:p>
    <w:p w:rsidR="00C0573F" w:rsidRPr="002956CC" w:rsidRDefault="00C0573F" w:rsidP="00C0573F">
      <w:pPr>
        <w:spacing w:line="228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Cs/>
          <w:spacing w:val="-4"/>
          <w:sz w:val="28"/>
          <w:szCs w:val="28"/>
          <w:rtl/>
        </w:rPr>
        <w:t>حسن روحاني</w:t>
      </w:r>
    </w:p>
    <w:p w:rsidR="00C0573F" w:rsidRPr="002956CC" w:rsidRDefault="00C0573F" w:rsidP="00C0573F">
      <w:pPr>
        <w:spacing w:line="228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 w:rsidRPr="002956CC">
        <w:rPr>
          <w:rFonts w:cs="B Lotus" w:hint="cs"/>
          <w:bCs/>
          <w:spacing w:val="-4"/>
          <w:sz w:val="28"/>
          <w:szCs w:val="28"/>
          <w:rtl/>
        </w:rPr>
        <w:t>رئيس جمهور</w:t>
      </w:r>
    </w:p>
    <w:p w:rsidR="00DE2862" w:rsidRDefault="00DE2862" w:rsidP="00C0573F">
      <w:pPr>
        <w:jc w:val="lowKashida"/>
        <w:rPr>
          <w:rFonts w:cs="B Lotus"/>
          <w:b/>
          <w:bCs/>
          <w:spacing w:val="-2"/>
          <w:sz w:val="32"/>
          <w:szCs w:val="28"/>
          <w:rtl/>
        </w:rPr>
      </w:pPr>
    </w:p>
    <w:p w:rsidR="00C0573F" w:rsidRDefault="00C0573F" w:rsidP="00C0573F">
      <w:pPr>
        <w:jc w:val="lowKashida"/>
        <w:rPr>
          <w:rFonts w:cs="B Lotus"/>
          <w:b/>
          <w:bCs/>
          <w:spacing w:val="-2"/>
          <w:sz w:val="32"/>
          <w:szCs w:val="28"/>
          <w:rtl/>
        </w:rPr>
      </w:pPr>
      <w:r>
        <w:rPr>
          <w:rFonts w:cs="B Lotus" w:hint="cs"/>
          <w:b/>
          <w:bCs/>
          <w:spacing w:val="-2"/>
          <w:sz w:val="32"/>
          <w:szCs w:val="28"/>
          <w:rtl/>
        </w:rPr>
        <w:t>مقدمه (دلايل توجيهي):</w:t>
      </w:r>
    </w:p>
    <w:p w:rsidR="00C0573F" w:rsidRPr="00E1720E" w:rsidRDefault="00C0573F" w:rsidP="00927860">
      <w:pPr>
        <w:ind w:firstLine="567"/>
        <w:jc w:val="lowKashida"/>
        <w:rPr>
          <w:rFonts w:ascii="Times New Roman Bold" w:hAnsi="Times New Roman Bold" w:cs="B Lotus"/>
          <w:b/>
          <w:spacing w:val="-6"/>
          <w:sz w:val="28"/>
          <w:szCs w:val="28"/>
          <w:rtl/>
        </w:rPr>
      </w:pPr>
      <w:r w:rsidRPr="00E1720E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با </w:t>
      </w:r>
      <w:r w:rsidR="00EF0829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توجه به پيشينه بيش از شصت سال معافيت دولت از تأديه هزينه دادرسي(ظرف سالهاي اجراي قانون آيين دادرسي مدني- مصوب1318- تا تاريخ اجراي قانون آيين دادرسي دادگاههاي  دادگاههاي عمومي و انقلاب(در امور مدني)- مصوب1379-) و نظر 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به عدم پيش‌بيني حكم مشابه در قوانين جاري( غير از احكام ناظر به موارد خاص) و به تبع آن تحميل بار مالي ناشي از پرداخت هزينه‌هاي دادرسي كه در بودجه سالانه دستگاههاي اجرا</w:t>
      </w:r>
      <w:r w:rsidR="00927860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ئ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ي پيش‌بيني نشده است</w:t>
      </w:r>
      <w:r w:rsidR="008537EB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 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و</w:t>
      </w:r>
      <w:r w:rsidR="008537EB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 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 با عنايت به آثار ناشي از رعايت تشريفات اداري و مالي مرتبط با پرداخت هزينه‌هاي دولتي كه در برخي از موارد موجب سلب فرصت طرح دعوي و در نهايت تضييع حقوق دولتي مي‌شود و به منظور مشخص شدن سازوكار پرداخت هزينه‌هاي دادرسي مربوط به دستگاههاي </w:t>
      </w:r>
      <w:r w:rsidR="00927860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اجرائي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 و رفع مشكلات فراروي آنها</w:t>
      </w:r>
      <w:r w:rsidR="00927860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 xml:space="preserve"> 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در دعاوي و شكايات، لايحه زي</w:t>
      </w:r>
      <w:r w:rsidR="008C4BE8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ر براي طي مراحل قانوني تقديم مي‌</w:t>
      </w:r>
      <w:r w:rsidR="0074432D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شود:</w:t>
      </w:r>
    </w:p>
    <w:p w:rsidR="00C0573F" w:rsidRPr="004812D1" w:rsidRDefault="00C0573F" w:rsidP="00B04A2F">
      <w:pPr>
        <w:jc w:val="lowKashida"/>
        <w:rPr>
          <w:rFonts w:ascii="Times New Roman Bold" w:hAnsi="Times New Roman Bold" w:cs="B Lotus"/>
          <w:b/>
          <w:sz w:val="28"/>
          <w:szCs w:val="28"/>
          <w:rtl/>
        </w:rPr>
      </w:pPr>
    </w:p>
    <w:p w:rsidR="00C0573F" w:rsidRDefault="00C0573F" w:rsidP="00C0573F">
      <w:pPr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عنوان لايحه:</w:t>
      </w:r>
    </w:p>
    <w:p w:rsidR="00DD051C" w:rsidRDefault="00DD051C" w:rsidP="00DD051C">
      <w:pPr>
        <w:spacing w:line="228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DD051C">
        <w:rPr>
          <w:rFonts w:cs="B Titr" w:hint="cs"/>
          <w:b/>
          <w:bCs/>
          <w:spacing w:val="-4"/>
          <w:sz w:val="28"/>
          <w:szCs w:val="28"/>
          <w:rtl/>
        </w:rPr>
        <w:t xml:space="preserve">نحوه پرداخت هزينه دادرسي دستگاههاي </w:t>
      </w:r>
      <w:r w:rsidR="00927860">
        <w:rPr>
          <w:rFonts w:cs="B Titr" w:hint="cs"/>
          <w:b/>
          <w:bCs/>
          <w:spacing w:val="-4"/>
          <w:sz w:val="28"/>
          <w:szCs w:val="28"/>
          <w:rtl/>
        </w:rPr>
        <w:t>اجرائي</w:t>
      </w:r>
    </w:p>
    <w:p w:rsidR="00DD051C" w:rsidRDefault="00DD051C" w:rsidP="00DD051C">
      <w:pPr>
        <w:spacing w:line="228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C0573F" w:rsidRDefault="00C0573F" w:rsidP="00927860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ماده واحده</w:t>
      </w:r>
      <w:r>
        <w:rPr>
          <w:rFonts w:cs="B Lotus" w:hint="cs"/>
          <w:spacing w:val="-4"/>
          <w:sz w:val="28"/>
          <w:szCs w:val="28"/>
          <w:rtl/>
        </w:rPr>
        <w:t xml:space="preserve">- به </w:t>
      </w:r>
      <w:r w:rsidR="00AC051F">
        <w:rPr>
          <w:rFonts w:cs="B Lotus" w:hint="cs"/>
          <w:spacing w:val="-4"/>
          <w:sz w:val="28"/>
          <w:szCs w:val="28"/>
          <w:rtl/>
        </w:rPr>
        <w:t>منظور تأمين هزينه دادرسي وزارتخانه‌ها، مؤسسات دولتي و نيروهاي مسلح جمهوري اسلامي ايران و ساير دستگاههاي اجرائي كه صددرصد</w:t>
      </w:r>
      <w:r w:rsidR="00927860">
        <w:rPr>
          <w:rFonts w:cs="B Lotus" w:hint="cs"/>
          <w:spacing w:val="-4"/>
          <w:sz w:val="28"/>
          <w:szCs w:val="28"/>
          <w:rtl/>
        </w:rPr>
        <w:t>(100%)</w:t>
      </w:r>
      <w:r w:rsidR="00AC051F">
        <w:rPr>
          <w:rFonts w:cs="B Lotus" w:hint="cs"/>
          <w:spacing w:val="-4"/>
          <w:sz w:val="28"/>
          <w:szCs w:val="28"/>
          <w:rtl/>
        </w:rPr>
        <w:t xml:space="preserve"> بودجه آنها از محل بودجه عمومي ت</w:t>
      </w:r>
      <w:r w:rsidR="00927860">
        <w:rPr>
          <w:rFonts w:cs="B Lotus" w:hint="cs"/>
          <w:spacing w:val="-4"/>
          <w:sz w:val="28"/>
          <w:szCs w:val="28"/>
          <w:rtl/>
        </w:rPr>
        <w:t>أ</w:t>
      </w:r>
      <w:r w:rsidR="00AC051F">
        <w:rPr>
          <w:rFonts w:cs="B Lotus" w:hint="cs"/>
          <w:spacing w:val="-4"/>
          <w:sz w:val="28"/>
          <w:szCs w:val="28"/>
          <w:rtl/>
        </w:rPr>
        <w:t xml:space="preserve">مين مي‌شود، حساب </w:t>
      </w:r>
      <w:r w:rsidR="00AC051F">
        <w:rPr>
          <w:rFonts w:cs="B Lotus" w:hint="cs"/>
          <w:spacing w:val="-4"/>
          <w:sz w:val="28"/>
          <w:szCs w:val="28"/>
          <w:rtl/>
        </w:rPr>
        <w:lastRenderedPageBreak/>
        <w:t>متمركزي در وزارت دادگستري از ابتداي سال1393 ايجاد مي‌گردد. دولت موظف است همه ساله اعتبار لازم را ذيل رديف وزارت مذكور پيش‌بيني نمايد.</w:t>
      </w:r>
    </w:p>
    <w:p w:rsidR="00072F12" w:rsidRDefault="00072F12" w:rsidP="00AC051F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8"/>
          <w:szCs w:val="28"/>
          <w:rtl/>
        </w:rPr>
        <w:t>هزينه دادرسي دستگاههاي موضوع اين قانون به شرح زير پرداخت مي‌شود:</w:t>
      </w:r>
    </w:p>
    <w:p w:rsidR="00757F0A" w:rsidRDefault="000E02F4" w:rsidP="000E02F4">
      <w:pPr>
        <w:ind w:firstLine="567"/>
        <w:jc w:val="lowKashida"/>
        <w:rPr>
          <w:rFonts w:cs="B Lotus"/>
          <w:spacing w:val="-4"/>
          <w:sz w:val="28"/>
          <w:szCs w:val="28"/>
        </w:rPr>
      </w:pPr>
      <w:r>
        <w:rPr>
          <w:rFonts w:cs="B Lotus" w:hint="cs"/>
          <w:spacing w:val="-4"/>
          <w:sz w:val="28"/>
          <w:szCs w:val="28"/>
          <w:rtl/>
        </w:rPr>
        <w:t xml:space="preserve">1- </w:t>
      </w:r>
      <w:r w:rsidR="00072F12">
        <w:rPr>
          <w:rFonts w:cs="B Lotus" w:hint="cs"/>
          <w:spacing w:val="-4"/>
          <w:sz w:val="28"/>
          <w:szCs w:val="28"/>
          <w:rtl/>
        </w:rPr>
        <w:t>هزينه دادرسي مرحله تجديدنظرخواهي</w:t>
      </w:r>
      <w:r w:rsidR="00757F0A">
        <w:rPr>
          <w:rFonts w:cs="B Lotus" w:hint="cs"/>
          <w:spacing w:val="-4"/>
          <w:sz w:val="28"/>
          <w:szCs w:val="28"/>
          <w:rtl/>
        </w:rPr>
        <w:t>، فرجام خواهي، اعاده دادرسي و واخواهي پس از طرح دعوي يا شكايت، با</w:t>
      </w:r>
      <w:r w:rsidR="00927860">
        <w:rPr>
          <w:rFonts w:cs="B Lotus" w:hint="cs"/>
          <w:spacing w:val="-4"/>
          <w:sz w:val="28"/>
          <w:szCs w:val="28"/>
          <w:rtl/>
        </w:rPr>
        <w:t xml:space="preserve"> اعلام مرجع رسيدگي‌</w:t>
      </w:r>
      <w:r w:rsidR="00757F0A">
        <w:rPr>
          <w:rFonts w:cs="B Lotus" w:hint="cs"/>
          <w:spacing w:val="-4"/>
          <w:sz w:val="28"/>
          <w:szCs w:val="28"/>
          <w:rtl/>
        </w:rPr>
        <w:t>كننده به وزارت دادگستري، ظرف دوماه از حساب يادشده پرداخت مي‌گردد. رسيدگي به دعاوي يا شكايات مذكور متوقف به پرداخت هزينه دادرسي نمي‌باشد.</w:t>
      </w:r>
    </w:p>
    <w:p w:rsidR="00326227" w:rsidRDefault="000E02F4" w:rsidP="000E02F4">
      <w:pPr>
        <w:ind w:firstLine="567"/>
        <w:jc w:val="lowKashida"/>
        <w:rPr>
          <w:rFonts w:cs="B Lotus"/>
          <w:spacing w:val="-4"/>
          <w:sz w:val="28"/>
          <w:szCs w:val="28"/>
        </w:rPr>
      </w:pPr>
      <w:r>
        <w:rPr>
          <w:rFonts w:cs="B Lotus" w:hint="cs"/>
          <w:spacing w:val="-4"/>
          <w:sz w:val="28"/>
          <w:szCs w:val="28"/>
          <w:rtl/>
        </w:rPr>
        <w:t xml:space="preserve">2- </w:t>
      </w:r>
      <w:r w:rsidR="00757F0A">
        <w:rPr>
          <w:rFonts w:cs="B Lotus" w:hint="cs"/>
          <w:spacing w:val="-4"/>
          <w:sz w:val="28"/>
          <w:szCs w:val="28"/>
          <w:rtl/>
        </w:rPr>
        <w:t xml:space="preserve">هزينه دادرسي در مرحله </w:t>
      </w:r>
      <w:r w:rsidR="00927860">
        <w:rPr>
          <w:rFonts w:cs="B Lotus" w:hint="cs"/>
          <w:spacing w:val="-4"/>
          <w:sz w:val="28"/>
          <w:szCs w:val="28"/>
          <w:rtl/>
        </w:rPr>
        <w:t>بدوي نيز مطابق بند(1) پرداخت مي‌</w:t>
      </w:r>
      <w:r w:rsidR="00757F0A">
        <w:rPr>
          <w:rFonts w:cs="B Lotus" w:hint="cs"/>
          <w:spacing w:val="-4"/>
          <w:sz w:val="28"/>
          <w:szCs w:val="28"/>
          <w:rtl/>
        </w:rPr>
        <w:t>گردد، به شرط اينكه دستگاههاي موضوع اين قانون پيش از طرح دعوا يا شكايت در مراجع دادگستري، حسب مورد موافقت وزير دادگستري يا نماينده وي در مركز يا استانها را أخذ نمايند.</w:t>
      </w:r>
      <w:r w:rsidR="00DD051C">
        <w:rPr>
          <w:rFonts w:cs="B Lotus" w:hint="cs"/>
          <w:spacing w:val="-4"/>
          <w:sz w:val="28"/>
          <w:szCs w:val="28"/>
          <w:rtl/>
        </w:rPr>
        <w:t xml:space="preserve"> </w:t>
      </w:r>
      <w:r w:rsidR="00757F0A">
        <w:rPr>
          <w:rFonts w:cs="B Lotus" w:hint="cs"/>
          <w:spacing w:val="-4"/>
          <w:sz w:val="28"/>
          <w:szCs w:val="28"/>
          <w:rtl/>
        </w:rPr>
        <w:t xml:space="preserve">وزير دادگستري </w:t>
      </w:r>
      <w:r w:rsidR="00326227">
        <w:rPr>
          <w:rFonts w:cs="B Lotus" w:hint="cs"/>
          <w:spacing w:val="-4"/>
          <w:sz w:val="28"/>
          <w:szCs w:val="28"/>
          <w:rtl/>
        </w:rPr>
        <w:t>يا نماينده وي موظفند ظرف بيست روز از تاريخ درخواست، به طور كتبي اعلام نظر نمايند. عدم اعلام نظر ظرف مدت يادشده، به منزله موافقت تلقي مي‌شود.</w:t>
      </w:r>
    </w:p>
    <w:p w:rsidR="00B113B0" w:rsidRDefault="00326227" w:rsidP="000E02F4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8"/>
          <w:szCs w:val="28"/>
          <w:rtl/>
        </w:rPr>
        <w:t>تبصره1- دعاوي و شكايات امنيت</w:t>
      </w:r>
      <w:r w:rsidR="00B113B0">
        <w:rPr>
          <w:rFonts w:cs="B Lotus" w:hint="cs"/>
          <w:spacing w:val="-4"/>
          <w:sz w:val="28"/>
          <w:szCs w:val="28"/>
          <w:rtl/>
        </w:rPr>
        <w:t>ي</w:t>
      </w:r>
      <w:r>
        <w:rPr>
          <w:rFonts w:cs="B Lotus" w:hint="cs"/>
          <w:spacing w:val="-4"/>
          <w:sz w:val="28"/>
          <w:szCs w:val="28"/>
          <w:rtl/>
        </w:rPr>
        <w:t xml:space="preserve"> و دعاوي وشكاياتي كه هزينه دادرسي آنها كمتر از مبلغ</w:t>
      </w:r>
      <w:r w:rsidR="00B113B0">
        <w:rPr>
          <w:rFonts w:cs="B Lotus" w:hint="cs"/>
          <w:spacing w:val="-4"/>
          <w:sz w:val="28"/>
          <w:szCs w:val="28"/>
          <w:rtl/>
        </w:rPr>
        <w:t xml:space="preserve"> ده ميليون(10.000.000) ريال باشد، نيازي به أخذ موافقت موضوع بند(2) ندارد.</w:t>
      </w:r>
    </w:p>
    <w:p w:rsidR="00CF2F06" w:rsidRDefault="00B113B0" w:rsidP="000E02F4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8"/>
          <w:szCs w:val="28"/>
          <w:rtl/>
        </w:rPr>
        <w:t xml:space="preserve">تبصره2- معافيت از پرداخت هزينه دادرسي براي دستگاههايي كه در زمان تصويب اين قانون به موجب قوانين خاص از پرداخت آن معاف مي‌باشند، به قوت خود باقي است. </w:t>
      </w:r>
    </w:p>
    <w:p w:rsidR="005401EF" w:rsidRPr="00DD051C" w:rsidRDefault="00CF2F06" w:rsidP="000E02F4">
      <w:pPr>
        <w:ind w:firstLine="567"/>
        <w:jc w:val="lowKashida"/>
        <w:rPr>
          <w:rFonts w:cs="B Lotus"/>
          <w:spacing w:val="2"/>
          <w:sz w:val="28"/>
          <w:szCs w:val="28"/>
          <w:rtl/>
        </w:rPr>
      </w:pPr>
      <w:r w:rsidRPr="00DD051C">
        <w:rPr>
          <w:rFonts w:cs="B Lotus" w:hint="cs"/>
          <w:spacing w:val="6"/>
          <w:sz w:val="28"/>
          <w:szCs w:val="28"/>
          <w:rtl/>
        </w:rPr>
        <w:lastRenderedPageBreak/>
        <w:t>تبصره3- سازمانهاي حفاظت محيط زي</w:t>
      </w:r>
      <w:r w:rsidR="00927860">
        <w:rPr>
          <w:rFonts w:cs="B Lotus" w:hint="cs"/>
          <w:spacing w:val="6"/>
          <w:sz w:val="28"/>
          <w:szCs w:val="28"/>
          <w:rtl/>
        </w:rPr>
        <w:t>ست و ميراث فرهنگي، صنايع دستي‌و</w:t>
      </w:r>
      <w:r w:rsidRPr="00DD051C">
        <w:rPr>
          <w:rFonts w:cs="B Lotus" w:hint="cs"/>
          <w:spacing w:val="6"/>
          <w:sz w:val="28"/>
          <w:szCs w:val="28"/>
          <w:rtl/>
        </w:rPr>
        <w:t>گردشگري در</w:t>
      </w:r>
      <w:r w:rsidR="000E02F4" w:rsidRPr="00DD051C">
        <w:rPr>
          <w:rFonts w:cs="B Lotus" w:hint="cs"/>
          <w:spacing w:val="6"/>
          <w:sz w:val="28"/>
          <w:szCs w:val="28"/>
          <w:rtl/>
        </w:rPr>
        <w:t xml:space="preserve"> </w:t>
      </w:r>
      <w:r w:rsidRPr="00DD051C">
        <w:rPr>
          <w:rFonts w:cs="B Lotus" w:hint="cs"/>
          <w:spacing w:val="6"/>
          <w:sz w:val="28"/>
          <w:szCs w:val="28"/>
          <w:rtl/>
        </w:rPr>
        <w:t>تمامي مراحل رسيدگي، از پرداخت كليه هزينه‌هاي دادرسي معاف مي</w:t>
      </w:r>
      <w:r w:rsidR="000E02F4" w:rsidRPr="00DD051C">
        <w:rPr>
          <w:rFonts w:cs="B Lotus" w:hint="cs"/>
          <w:spacing w:val="6"/>
          <w:sz w:val="28"/>
          <w:szCs w:val="28"/>
          <w:rtl/>
        </w:rPr>
        <w:t>‌</w:t>
      </w:r>
      <w:r w:rsidRPr="00DD051C">
        <w:rPr>
          <w:rFonts w:cs="B Lotus" w:hint="cs"/>
          <w:spacing w:val="6"/>
          <w:sz w:val="28"/>
          <w:szCs w:val="28"/>
          <w:rtl/>
        </w:rPr>
        <w:t>باشند.</w:t>
      </w:r>
      <w:r w:rsidR="00DD051C" w:rsidRPr="00DD051C">
        <w:rPr>
          <w:rFonts w:cs="B Lotus" w:hint="cs"/>
          <w:spacing w:val="6"/>
          <w:sz w:val="28"/>
          <w:szCs w:val="28"/>
          <w:rtl/>
        </w:rPr>
        <w:t>/</w:t>
      </w:r>
      <w:r w:rsidR="00DD051C">
        <w:rPr>
          <w:rFonts w:cs="B Lotus" w:hint="cs"/>
          <w:spacing w:val="6"/>
          <w:sz w:val="28"/>
          <w:szCs w:val="28"/>
          <w:rtl/>
        </w:rPr>
        <w:t xml:space="preserve"> </w:t>
      </w:r>
      <w:r w:rsidR="00DD051C" w:rsidRPr="00DD051C">
        <w:rPr>
          <w:rFonts w:cs="B Lotus" w:hint="cs"/>
          <w:spacing w:val="2"/>
          <w:sz w:val="28"/>
          <w:szCs w:val="28"/>
          <w:rtl/>
        </w:rPr>
        <w:t>ا</w:t>
      </w:r>
      <w:r w:rsidRPr="00DD051C">
        <w:rPr>
          <w:rFonts w:cs="B Lotus" w:hint="cs"/>
          <w:spacing w:val="2"/>
          <w:sz w:val="28"/>
          <w:szCs w:val="28"/>
          <w:rtl/>
        </w:rPr>
        <w:t xml:space="preserve"> </w:t>
      </w:r>
      <w:r w:rsidR="00326227" w:rsidRPr="00DD051C">
        <w:rPr>
          <w:rFonts w:cs="B Lotus" w:hint="cs"/>
          <w:spacing w:val="2"/>
          <w:sz w:val="28"/>
          <w:szCs w:val="28"/>
          <w:rtl/>
        </w:rPr>
        <w:t xml:space="preserve"> </w:t>
      </w:r>
    </w:p>
    <w:p w:rsidR="00AC051F" w:rsidRDefault="000E02F4" w:rsidP="000E02F4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8"/>
          <w:szCs w:val="28"/>
          <w:rtl/>
        </w:rPr>
        <w:t xml:space="preserve"> </w:t>
      </w:r>
    </w:p>
    <w:p w:rsidR="00875BA7" w:rsidRPr="00875BA7" w:rsidRDefault="00875BA7" w:rsidP="00C0573F">
      <w:pPr>
        <w:jc w:val="lowKashida"/>
        <w:rPr>
          <w:rFonts w:cs="B Lotus"/>
          <w:b/>
          <w:bCs/>
          <w:spacing w:val="-4"/>
          <w:sz w:val="10"/>
          <w:szCs w:val="10"/>
          <w:rtl/>
        </w:rPr>
      </w:pPr>
    </w:p>
    <w:p w:rsidR="00C0573F" w:rsidRPr="00875BA7" w:rsidRDefault="00C0573F" w:rsidP="008C4BE8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75BA7">
        <w:rPr>
          <w:rFonts w:cs="B Lotus" w:hint="cs"/>
          <w:b/>
          <w:bCs/>
          <w:spacing w:val="-4"/>
          <w:sz w:val="28"/>
          <w:szCs w:val="28"/>
          <w:rtl/>
        </w:rPr>
        <w:t xml:space="preserve">   </w:t>
      </w:r>
      <w:r w:rsidR="000E02F4">
        <w:rPr>
          <w:rFonts w:cs="B Lotus" w:hint="cs"/>
          <w:b/>
          <w:bCs/>
          <w:spacing w:val="-4"/>
          <w:sz w:val="28"/>
          <w:szCs w:val="28"/>
          <w:rtl/>
        </w:rPr>
        <w:tab/>
      </w:r>
      <w:r w:rsidRPr="00875BA7">
        <w:rPr>
          <w:rFonts w:cs="B Lotus" w:hint="cs"/>
          <w:b/>
          <w:bCs/>
          <w:spacing w:val="-4"/>
          <w:sz w:val="28"/>
          <w:szCs w:val="28"/>
          <w:rtl/>
        </w:rPr>
        <w:t xml:space="preserve">وزير </w:t>
      </w:r>
      <w:r w:rsidR="00927860">
        <w:rPr>
          <w:rFonts w:cs="B Lotus" w:hint="cs"/>
          <w:b/>
          <w:bCs/>
          <w:spacing w:val="-4"/>
          <w:sz w:val="28"/>
          <w:szCs w:val="28"/>
          <w:rtl/>
        </w:rPr>
        <w:t>دادگستري</w:t>
      </w:r>
      <w:r w:rsidRPr="00875BA7">
        <w:rPr>
          <w:rFonts w:cs="B Lotus" w:hint="cs"/>
          <w:b/>
          <w:bCs/>
          <w:spacing w:val="-4"/>
          <w:sz w:val="28"/>
          <w:szCs w:val="28"/>
          <w:rtl/>
        </w:rPr>
        <w:t xml:space="preserve">    </w:t>
      </w:r>
      <w:r w:rsidR="008C4BE8">
        <w:rPr>
          <w:rFonts w:cs="B Lotus" w:hint="cs"/>
          <w:b/>
          <w:bCs/>
          <w:spacing w:val="-4"/>
          <w:sz w:val="28"/>
          <w:szCs w:val="28"/>
          <w:rtl/>
        </w:rPr>
        <w:t xml:space="preserve">                   </w:t>
      </w:r>
      <w:r w:rsidR="00875BA7">
        <w:rPr>
          <w:rFonts w:cs="B Lotus" w:hint="cs"/>
          <w:b/>
          <w:bCs/>
          <w:spacing w:val="-4"/>
          <w:sz w:val="28"/>
          <w:szCs w:val="28"/>
          <w:rtl/>
        </w:rPr>
        <w:t xml:space="preserve">         </w:t>
      </w:r>
      <w:r w:rsidR="008C4BE8" w:rsidRPr="00875BA7">
        <w:rPr>
          <w:rFonts w:cs="B Lotus" w:hint="cs"/>
          <w:b/>
          <w:bCs/>
          <w:spacing w:val="-4"/>
          <w:sz w:val="28"/>
          <w:szCs w:val="28"/>
          <w:rtl/>
        </w:rPr>
        <w:t xml:space="preserve">رئيس‌جمهور </w:t>
      </w:r>
      <w:r w:rsidR="008C4BE8">
        <w:rPr>
          <w:rFonts w:cs="B Lotus" w:hint="cs"/>
          <w:b/>
          <w:bCs/>
          <w:spacing w:val="-4"/>
          <w:sz w:val="28"/>
          <w:szCs w:val="28"/>
          <w:rtl/>
        </w:rPr>
        <w:tab/>
      </w:r>
      <w:r w:rsidR="00875BA7">
        <w:rPr>
          <w:rFonts w:cs="B Lotus" w:hint="cs"/>
          <w:b/>
          <w:bCs/>
          <w:spacing w:val="-4"/>
          <w:sz w:val="28"/>
          <w:szCs w:val="28"/>
          <w:rtl/>
        </w:rPr>
        <w:t xml:space="preserve">            </w:t>
      </w:r>
    </w:p>
    <w:p w:rsidR="00875BA7" w:rsidRDefault="00875BA7">
      <w:pPr>
        <w:bidi w:val="0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</w:p>
    <w:p w:rsidR="00C0573F" w:rsidRDefault="00C0573F" w:rsidP="00C0573F">
      <w:pPr>
        <w:spacing w:line="360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D18A2">
        <w:rPr>
          <w:rFonts w:cs="B Lotus" w:hint="cs"/>
          <w:b/>
          <w:bCs/>
          <w:spacing w:val="-4"/>
          <w:sz w:val="28"/>
          <w:szCs w:val="28"/>
          <w:rtl/>
        </w:rPr>
        <w:lastRenderedPageBreak/>
        <w:t>هيأت‌رئيسه محترم مجلس شوراي اسلامي</w:t>
      </w:r>
    </w:p>
    <w:p w:rsidR="00C0573F" w:rsidRPr="009D18A2" w:rsidRDefault="00C0573F" w:rsidP="008537EB">
      <w:pPr>
        <w:spacing w:line="360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D18A2">
        <w:rPr>
          <w:rFonts w:cs="B Lotus" w:hint="cs"/>
          <w:spacing w:val="-4"/>
          <w:sz w:val="28"/>
          <w:szCs w:val="28"/>
          <w:rtl/>
        </w:rPr>
        <w:t>احتراماً، در اجراي ماده (4) قانون تدوين و تنقيح قوانين و مقررات كشور مصوب 25/3/1389 نظر معاونت قوانين به‌شرح پيوست نسبت</w:t>
      </w:r>
      <w:r>
        <w:rPr>
          <w:rFonts w:cs="B Lotus" w:hint="cs"/>
          <w:spacing w:val="-4"/>
          <w:sz w:val="28"/>
          <w:szCs w:val="28"/>
          <w:rtl/>
        </w:rPr>
        <w:t xml:space="preserve"> به</w:t>
      </w:r>
      <w:r w:rsidRPr="009D18A2">
        <w:rPr>
          <w:rFonts w:cs="B Lotus" w:hint="cs"/>
          <w:spacing w:val="-4"/>
          <w:sz w:val="28"/>
          <w:szCs w:val="28"/>
          <w:rtl/>
        </w:rPr>
        <w:t xml:space="preserve"> </w:t>
      </w:r>
      <w:r w:rsidRPr="00446EF1">
        <w:rPr>
          <w:rFonts w:cs="B Lotus"/>
          <w:b/>
          <w:bCs/>
          <w:spacing w:val="-4"/>
          <w:sz w:val="28"/>
          <w:szCs w:val="28"/>
          <w:rtl/>
        </w:rPr>
        <w:t xml:space="preserve">لايحه </w:t>
      </w:r>
      <w:r w:rsidR="008537EB" w:rsidRPr="008537EB">
        <w:rPr>
          <w:rFonts w:cs="B Lotus" w:hint="cs"/>
          <w:b/>
          <w:bCs/>
          <w:spacing w:val="-4"/>
          <w:sz w:val="28"/>
          <w:szCs w:val="28"/>
          <w:rtl/>
        </w:rPr>
        <w:t xml:space="preserve">نحوه پرداخت هزينه دادرسي دستگاههاي </w:t>
      </w:r>
      <w:r w:rsidR="00927860">
        <w:rPr>
          <w:rFonts w:cs="B Lotus" w:hint="cs"/>
          <w:b/>
          <w:bCs/>
          <w:spacing w:val="-4"/>
          <w:sz w:val="28"/>
          <w:szCs w:val="28"/>
          <w:rtl/>
        </w:rPr>
        <w:t>اجرائي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9D18A2">
        <w:rPr>
          <w:rFonts w:cs="B Lotus" w:hint="cs"/>
          <w:spacing w:val="-4"/>
          <w:sz w:val="28"/>
          <w:szCs w:val="28"/>
          <w:rtl/>
        </w:rPr>
        <w:t>تقديم مي‌گردد.</w:t>
      </w:r>
    </w:p>
    <w:p w:rsidR="00C0573F" w:rsidRPr="009D18A2" w:rsidRDefault="00C0573F" w:rsidP="00C0573F">
      <w:pPr>
        <w:tabs>
          <w:tab w:val="left" w:pos="1070"/>
        </w:tabs>
        <w:spacing w:line="360" w:lineRule="auto"/>
        <w:ind w:left="3600"/>
        <w:jc w:val="center"/>
        <w:rPr>
          <w:rFonts w:cs="B Lotus"/>
          <w:b/>
          <w:bCs/>
          <w:spacing w:val="-4"/>
          <w:sz w:val="28"/>
          <w:szCs w:val="28"/>
        </w:rPr>
      </w:pPr>
      <w:r w:rsidRPr="009D18A2">
        <w:rPr>
          <w:rFonts w:cs="B Lotus" w:hint="cs"/>
          <w:b/>
          <w:bCs/>
          <w:spacing w:val="-4"/>
          <w:sz w:val="28"/>
          <w:szCs w:val="28"/>
          <w:rtl/>
        </w:rPr>
        <w:t>معاونت قوانين</w:t>
      </w:r>
    </w:p>
    <w:p w:rsidR="00C0573F" w:rsidRDefault="00C0573F" w:rsidP="00C0573F">
      <w:pPr>
        <w:bidi w:val="0"/>
        <w:rPr>
          <w:rFonts w:cs="Zar"/>
          <w:b/>
          <w:bCs/>
          <w:spacing w:val="-4"/>
          <w:sz w:val="28"/>
          <w:szCs w:val="28"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8C4BE8" w:rsidRDefault="008C4BE8" w:rsidP="008C4BE8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8C4BE8" w:rsidRPr="00440B06" w:rsidRDefault="008C4BE8" w:rsidP="008C4BE8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8C4BE8" w:rsidRPr="00440B06" w:rsidRDefault="008C4BE8" w:rsidP="008C4BE8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8C4BE8" w:rsidRPr="003E7438" w:rsidRDefault="008C4BE8" w:rsidP="008C4BE8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8C4BE8" w:rsidRPr="00440B06" w:rsidRDefault="008C4BE8" w:rsidP="008C4BE8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8C4BE8" w:rsidRPr="00440B06" w:rsidRDefault="008C4BE8" w:rsidP="008C4BE8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8C4BE8" w:rsidRDefault="008C4BE8" w:rsidP="008C4BE8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8C4BE8" w:rsidRPr="00451446" w:rsidRDefault="008C4BE8" w:rsidP="008C4BE8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8C4BE8" w:rsidRPr="00C17E35" w:rsidRDefault="008C4BE8" w:rsidP="008C4BE8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8C4BE8" w:rsidRDefault="008D7219" w:rsidP="008C4BE8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8D7219">
        <w:rPr>
          <w:rtl/>
        </w:rPr>
        <w:pict>
          <v:shape id="_x0000_s1234" type="#_x0000_t202" style="position:absolute;left:0;text-align:left;margin-left:-25.65pt;margin-top:1.8pt;width:265.3pt;height:63.7pt;z-index:251725824" strokecolor="white">
            <v:textbox style="mso-next-textbox:#_x0000_s1234">
              <w:txbxContent>
                <w:p w:rsidR="008C4BE8" w:rsidRPr="00C17E35" w:rsidRDefault="008C4BE8" w:rsidP="008C4BE8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8C4BE8" w:rsidRPr="00C17E35" w:rsidRDefault="008C4BE8" w:rsidP="008C4BE8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8C4BE8" w:rsidRPr="00C17E35" w:rsidRDefault="008C4BE8" w:rsidP="008C4BE8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8C4BE8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8C4BE8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8C4BE8" w:rsidRPr="00C17E35" w:rsidRDefault="008C4BE8" w:rsidP="008C4BE8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8C4BE8" w:rsidRPr="00C17E35" w:rsidRDefault="008C4BE8" w:rsidP="008C4BE8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8C4BE8" w:rsidRPr="00C17E35" w:rsidRDefault="008C4BE8" w:rsidP="008C4BE8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8C4BE8" w:rsidRPr="00C17E35" w:rsidRDefault="008D7219" w:rsidP="008C4BE8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8D7219">
        <w:rPr>
          <w:rFonts w:cs="Zar"/>
          <w:rtl/>
        </w:rPr>
        <w:pict>
          <v:shape id="_x0000_s1235" type="#_x0000_t202" style="position:absolute;left:0;text-align:left;margin-left:170.6pt;margin-top:14.65pt;width:56.8pt;height:45.95pt;z-index:251726848" strokecolor="white">
            <v:textbox style="mso-next-textbox:#_x0000_s1235">
              <w:txbxContent>
                <w:p w:rsidR="008C4BE8" w:rsidRPr="00A746B9" w:rsidRDefault="008C4BE8" w:rsidP="008C4BE8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8C4BE8" w:rsidRPr="00A746B9" w:rsidRDefault="008C4BE8" w:rsidP="008C4BE8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8C4BE8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8C4BE8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8C4BE8" w:rsidRPr="00DC602D" w:rsidRDefault="008C4BE8" w:rsidP="008C4BE8">
      <w:pPr>
        <w:spacing w:line="216" w:lineRule="auto"/>
        <w:rPr>
          <w:rFonts w:cs="Zar"/>
          <w:sz w:val="14"/>
          <w:szCs w:val="14"/>
          <w:rtl/>
        </w:rPr>
      </w:pPr>
    </w:p>
    <w:p w:rsidR="008C4BE8" w:rsidRDefault="008C4BE8" w:rsidP="008C4BE8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8C4BE8" w:rsidRDefault="008C4BE8" w:rsidP="008C4BE8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8C4BE8" w:rsidRPr="00011C8F" w:rsidRDefault="008D7219" w:rsidP="008C4BE8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8D7219">
        <w:rPr>
          <w:rFonts w:cs="B Lotus"/>
          <w:spacing w:val="-4"/>
          <w:sz w:val="22"/>
          <w:szCs w:val="22"/>
        </w:rPr>
        <w:pict>
          <v:shape id="_x0000_s1236" type="#_x0000_t202" style="position:absolute;left:0;text-align:left;margin-left:-56.75pt;margin-top:9.95pt;width:227.6pt;height:54.1pt;z-index:-251588608" strokecolor="white">
            <v:textbox style="mso-next-textbox:#_x0000_s1236">
              <w:txbxContent>
                <w:p w:rsidR="008C4BE8" w:rsidRPr="00011C8F" w:rsidRDefault="008C4BE8" w:rsidP="008C4BE8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8C4BE8" w:rsidRPr="00011C8F" w:rsidRDefault="008C4BE8" w:rsidP="008C4BE8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8C4BE8" w:rsidRPr="00011C8F" w:rsidRDefault="008C4BE8" w:rsidP="008C4BE8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8C4BE8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8C4BE8" w:rsidRPr="00DC602D" w:rsidRDefault="008C4BE8" w:rsidP="008C4BE8">
      <w:pPr>
        <w:spacing w:line="216" w:lineRule="auto"/>
        <w:rPr>
          <w:rFonts w:cs="Zar"/>
          <w:sz w:val="14"/>
          <w:szCs w:val="14"/>
          <w:rtl/>
        </w:rPr>
      </w:pPr>
    </w:p>
    <w:p w:rsidR="008C4BE8" w:rsidRPr="00011C8F" w:rsidRDefault="008C4BE8" w:rsidP="008C4BE8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8C4BE8" w:rsidRDefault="008C4BE8" w:rsidP="008C4BE8">
      <w:pPr>
        <w:spacing w:line="216" w:lineRule="auto"/>
        <w:rPr>
          <w:rFonts w:cs="Zar"/>
          <w:rtl/>
        </w:rPr>
      </w:pPr>
    </w:p>
    <w:p w:rsidR="008C4BE8" w:rsidRPr="00E06B2E" w:rsidRDefault="008C4BE8" w:rsidP="008C4BE8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8C4BE8" w:rsidRPr="00E06B2E" w:rsidRDefault="008D7219" w:rsidP="008C4BE8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241" type="#_x0000_t202" style="position:absolute;left:0;text-align:left;margin-left:169.2pt;margin-top:12.6pt;width:46.35pt;height:33.45pt;z-index:-251583488" strokecolor="white">
            <v:textbox style="mso-next-textbox:#_x0000_s1241">
              <w:txbxContent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8C4BE8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8C4BE8" w:rsidRDefault="008D7219" w:rsidP="008C4BE8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8D7219">
        <w:rPr>
          <w:rFonts w:cs="B Lotus"/>
          <w:spacing w:val="-4"/>
          <w:sz w:val="20"/>
          <w:szCs w:val="20"/>
          <w:rtl/>
        </w:rPr>
        <w:pict>
          <v:shape id="_x0000_s1242" type="#_x0000_t202" style="position:absolute;left:0;text-align:left;margin-left:144.3pt;margin-top:15.95pt;width:35.4pt;height:33.45pt;z-index:-251582464" strokecolor="white">
            <v:textbox style="mso-next-textbox:#_x0000_s1242">
              <w:txbxContent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8C4BE8">
        <w:rPr>
          <w:rFonts w:cs="B Lotus" w:hint="cs"/>
          <w:spacing w:val="-4"/>
          <w:rtl/>
        </w:rPr>
        <w:t>اول</w:t>
      </w:r>
      <w:r w:rsidR="008C4BE8" w:rsidRPr="00E421F1">
        <w:rPr>
          <w:rFonts w:cs="B Lotus" w:hint="cs"/>
          <w:b/>
          <w:bCs/>
          <w:spacing w:val="-4"/>
          <w:rtl/>
        </w:rPr>
        <w:t>-</w:t>
      </w:r>
      <w:r w:rsidR="008C4BE8" w:rsidRPr="00827081">
        <w:rPr>
          <w:rFonts w:cs="B Lotus" w:hint="cs"/>
          <w:spacing w:val="-4"/>
          <w:rtl/>
        </w:rPr>
        <w:t xml:space="preserve"> موضوع و عنوان مشخص</w:t>
      </w:r>
    </w:p>
    <w:p w:rsidR="008C4BE8" w:rsidRPr="00D228AF" w:rsidRDefault="008C4BE8" w:rsidP="008C4BE8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8C4BE8" w:rsidRPr="00827081" w:rsidRDefault="008C4BE8" w:rsidP="008C4BE8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8C4BE8" w:rsidRPr="00D228AF" w:rsidRDefault="008D7219" w:rsidP="008C4BE8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8D7219">
        <w:rPr>
          <w:rFonts w:cs="B Lotus"/>
          <w:spacing w:val="-4"/>
          <w:sz w:val="20"/>
          <w:szCs w:val="20"/>
          <w:rtl/>
        </w:rPr>
        <w:pict>
          <v:shape id="_x0000_s1243" type="#_x0000_t202" style="position:absolute;left:0;text-align:left;margin-left:113.25pt;margin-top:.3pt;width:46.35pt;height:33.45pt;z-index:-251581440" strokecolor="white">
            <v:textbox style="mso-next-textbox:#_x0000_s1243">
              <w:txbxContent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8C4BE8" w:rsidRPr="00D228AF" w:rsidRDefault="008C4BE8" w:rsidP="008C4BE8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8C4BE8" w:rsidRDefault="008D7219" w:rsidP="008C4BE8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8D7219">
        <w:rPr>
          <w:rFonts w:cs="B Lotus"/>
          <w:spacing w:val="-4"/>
          <w:sz w:val="20"/>
          <w:szCs w:val="20"/>
          <w:rtl/>
        </w:rPr>
        <w:pict>
          <v:shape id="_x0000_s1240" type="#_x0000_t202" style="position:absolute;left:0;text-align:left;margin-left:149.7pt;margin-top:.25pt;width:46.35pt;height:33.45pt;z-index:-251584512" strokecolor="white">
            <v:textbox style="mso-next-textbox:#_x0000_s1240">
              <w:txbxContent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8C4BE8" w:rsidRPr="006D657F" w:rsidRDefault="008C4BE8" w:rsidP="008C4BE8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8C4BE8" w:rsidRPr="00B6713F" w:rsidRDefault="008C4BE8" w:rsidP="008C4BE8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8C4BE8" w:rsidRPr="002B00CF" w:rsidRDefault="008D7219" w:rsidP="008C4BE8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8D7219">
        <w:rPr>
          <w:rFonts w:cs="B Lotus"/>
          <w:b/>
          <w:bCs/>
          <w:spacing w:val="-4"/>
          <w:sz w:val="26"/>
          <w:szCs w:val="26"/>
          <w:rtl/>
        </w:rPr>
        <w:pict>
          <v:shape id="_x0000_s1238" type="#_x0000_t202" style="position:absolute;left:0;text-align:left;margin-left:-33pt;margin-top:5.35pt;width:45.15pt;height:37.4pt;z-index:251729920" strokecolor="white">
            <v:textbox style="mso-next-textbox:#_x0000_s1238">
              <w:txbxContent>
                <w:p w:rsidR="008C4BE8" w:rsidRPr="00C739EB" w:rsidRDefault="008C4BE8" w:rsidP="008C4BE8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8C4BE8" w:rsidRPr="00C739EB" w:rsidRDefault="008C4BE8" w:rsidP="008C4BE8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8D7219">
        <w:rPr>
          <w:rFonts w:cs="B Lotus"/>
          <w:b/>
          <w:bCs/>
          <w:spacing w:val="-4"/>
          <w:sz w:val="26"/>
          <w:szCs w:val="26"/>
          <w:rtl/>
        </w:rPr>
        <w:pict>
          <v:shape id="_x0000_s1239" type="#_x0000_t202" style="position:absolute;left:0;text-align:left;margin-left:45.4pt;margin-top:5.55pt;width:44.8pt;height:35.8pt;z-index:251730944" strokecolor="white">
            <v:textbox style="mso-next-textbox:#_x0000_s1239">
              <w:txbxContent>
                <w:p w:rsidR="008C4BE8" w:rsidRPr="004B02BE" w:rsidRDefault="008C4BE8" w:rsidP="008C4BE8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8C4BE8" w:rsidRPr="004B02BE" w:rsidRDefault="008C4BE8" w:rsidP="008C4BE8">
                  <w:pPr>
                    <w:ind w:left="-122" w:right="-142"/>
                    <w:rPr>
                      <w:sz w:val="18"/>
                      <w:szCs w:val="18"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8D7219">
        <w:rPr>
          <w:rFonts w:cs="B Lotus"/>
          <w:b/>
          <w:bCs/>
          <w:spacing w:val="-4"/>
          <w:sz w:val="26"/>
          <w:szCs w:val="26"/>
          <w:rtl/>
        </w:rPr>
        <w:pict>
          <v:shape id="_x0000_s1237" type="#_x0000_t202" style="position:absolute;left:0;text-align:left;margin-left:161pt;margin-top:5.55pt;width:60.5pt;height:38.55pt;z-index:251728896" strokecolor="white">
            <v:textbox style="mso-next-textbox:#_x0000_s1237">
              <w:txbxContent>
                <w:p w:rsidR="008C4BE8" w:rsidRDefault="008C4BE8" w:rsidP="008C4BE8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8C4BE8" w:rsidRDefault="008C4BE8" w:rsidP="008C4BE8">
                  <w:pPr>
                    <w:ind w:left="-132" w:right="-284"/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8C4BE8" w:rsidRPr="00C739EB" w:rsidRDefault="008C4BE8" w:rsidP="008C4BE8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8C4BE8" w:rsidRPr="00A03E70" w:rsidRDefault="008C4BE8" w:rsidP="008C4BE8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8C4BE8" w:rsidRPr="00567546" w:rsidRDefault="008D7219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8D7219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226" type="#_x0000_t202" style="position:absolute;left:0;text-align:left;margin-left:-52.25pt;margin-top:12.65pt;width:220.5pt;height:38.75pt;z-index:-251598848" strokecolor="white">
            <v:textbox style="mso-next-textbox:#_x0000_s1226">
              <w:txbxContent>
                <w:p w:rsidR="008C4BE8" w:rsidRDefault="008C4BE8" w:rsidP="008C4BE8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8C4BE8" w:rsidRDefault="008C4BE8" w:rsidP="008C4BE8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8C4BE8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8C4BE8" w:rsidRPr="00E0596F" w:rsidRDefault="008C4BE8" w:rsidP="008C4BE8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8C4BE8" w:rsidRDefault="008C4BE8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8C4BE8" w:rsidRPr="00567546" w:rsidRDefault="008D7219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25" type="#_x0000_t202" style="position:absolute;left:0;text-align:left;margin-left:-14.25pt;margin-top:12.05pt;width:137.85pt;height:45.2pt;z-index:-251599872" strokecolor="white">
            <v:textbox style="mso-next-textbox:#_x0000_s1225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8C4BE8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8C4BE8" w:rsidRPr="00E0596F" w:rsidRDefault="008C4BE8" w:rsidP="008C4BE8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8C4BE8" w:rsidRDefault="008C4BE8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8C4BE8" w:rsidRPr="00567546" w:rsidRDefault="008D7219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27" type="#_x0000_t202" style="position:absolute;left:0;text-align:left;margin-left:61.35pt;margin-top:12.4pt;width:137.85pt;height:45.2pt;z-index:-251597824" strokecolor="white">
            <v:textbox style="mso-next-textbox:#_x0000_s1227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8C4BE8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8C4BE8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8C4BE8" w:rsidRPr="00CF2EA2" w:rsidRDefault="008C4BE8" w:rsidP="008C4BE8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8C4BE8" w:rsidRDefault="008C4BE8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8C4BE8" w:rsidRPr="00567546" w:rsidRDefault="008D7219" w:rsidP="008C4BE8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28" type="#_x0000_t202" style="position:absolute;left:0;text-align:left;margin-left:-4.35pt;margin-top:12.9pt;width:137.85pt;height:45.2pt;z-index:-251596800" strokecolor="white">
            <v:textbox style="mso-next-textbox:#_x0000_s1228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8C4BE8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8C4BE8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8C4BE8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8C4BE8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8C4BE8" w:rsidRPr="008B7E2C" w:rsidRDefault="008C4BE8" w:rsidP="008C4BE8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8C4BE8" w:rsidRDefault="008D7219" w:rsidP="008C4BE8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29" type="#_x0000_t202" style="position:absolute;left:0;text-align:left;margin-left:-12.85pt;margin-top:14.5pt;width:158.95pt;height:45.2pt;z-index:-251595776" strokecolor="white">
            <v:textbox style="mso-next-textbox:#_x0000_s1229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8C4BE8" w:rsidRPr="008B7E2C" w:rsidRDefault="008C4BE8" w:rsidP="008C4BE8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8C4BE8" w:rsidRDefault="008D7219" w:rsidP="008C4BE8">
      <w:pPr>
        <w:spacing w:line="276" w:lineRule="auto"/>
        <w:rPr>
          <w:rFonts w:cs="Zar"/>
          <w:rtl/>
        </w:rPr>
      </w:pPr>
      <w:r w:rsidRPr="008D7219">
        <w:rPr>
          <w:rFonts w:cs="B Zar"/>
          <w:b/>
          <w:bCs/>
          <w:sz w:val="16"/>
          <w:szCs w:val="16"/>
          <w:rtl/>
        </w:rPr>
        <w:pict>
          <v:shape id="_x0000_s1231" type="#_x0000_t202" style="position:absolute;left:0;text-align:left;margin-left:86.95pt;margin-top:8.5pt;width:11.8pt;height:44.5pt;z-index:251722752" strokecolor="white">
            <v:textbox style="mso-next-textbox:#_x0000_s1231">
              <w:txbxContent>
                <w:p w:rsidR="008C4BE8" w:rsidRPr="001D4981" w:rsidRDefault="008C4BE8" w:rsidP="008C4BE8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8C4BE8" w:rsidRDefault="008C4BE8" w:rsidP="008C4BE8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32" type="#_x0000_t202" style="position:absolute;left:0;text-align:left;margin-left:6.35pt;margin-top:15.5pt;width:34.75pt;height:32.8pt;z-index:-251592704" strokecolor="white">
            <v:textbox style="mso-next-textbox:#_x0000_s1232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30" type="#_x0000_t202" style="position:absolute;left:0;text-align:left;margin-left:115.45pt;margin-top:15.5pt;width:44.15pt;height:38.35pt;z-index:-251594752" strokecolor="white">
            <v:textbox style="mso-next-textbox:#_x0000_s1230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8C4BE8" w:rsidRPr="008B7E2C" w:rsidRDefault="008C4BE8" w:rsidP="008C4BE8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8C4BE8" w:rsidRDefault="008C4BE8" w:rsidP="008C4BE8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8C4BE8" w:rsidRPr="002527A8" w:rsidRDefault="008C4BE8" w:rsidP="008C4BE8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Pr="00354B2D">
        <w:rPr>
          <w:rFonts w:cs="B Lotus" w:hint="cs"/>
          <w:spacing w:val="-4"/>
          <w:sz w:val="22"/>
          <w:szCs w:val="22"/>
          <w:rtl/>
        </w:rPr>
        <w:t>..........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8C4BE8" w:rsidRDefault="008C4BE8" w:rsidP="008C4BE8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8C4BE8" w:rsidRDefault="008C4BE8" w:rsidP="008C4BE8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8C4BE8" w:rsidRDefault="008C4BE8" w:rsidP="008C4BE8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8C4BE8" w:rsidRDefault="008C4BE8" w:rsidP="008C4BE8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8C4BE8" w:rsidRDefault="008C4BE8" w:rsidP="008C4BE8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8C4BE8" w:rsidRDefault="008D7219" w:rsidP="008C4BE8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8D7219">
        <w:rPr>
          <w:rFonts w:cs="B Lotus"/>
          <w:b/>
          <w:bCs/>
          <w:spacing w:val="-4"/>
          <w:sz w:val="28"/>
          <w:szCs w:val="28"/>
          <w:rtl/>
        </w:rPr>
        <w:pict>
          <v:shape id="_x0000_s1233" type="#_x0000_t202" style="position:absolute;left:0;text-align:left;margin-left:14.65pt;margin-top:8.25pt;width:34.75pt;height:32.8pt;z-index:-251591680" strokecolor="white">
            <v:textbox style="mso-next-textbox:#_x0000_s1233">
              <w:txbxContent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8C4BE8" w:rsidRPr="004F1481" w:rsidRDefault="008C4BE8" w:rsidP="008C4BE8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8C4BE8" w:rsidRPr="00F77896" w:rsidRDefault="008C4BE8" w:rsidP="008C4BE8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8C4BE8" w:rsidRPr="000159E4" w:rsidRDefault="008C4BE8" w:rsidP="008C4BE8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8C4BE8" w:rsidRPr="001D558B" w:rsidRDefault="008C4BE8" w:rsidP="008C4BE8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C0573F" w:rsidRDefault="008C4BE8" w:rsidP="00F2581A">
      <w:pPr>
        <w:bidi w:val="0"/>
        <w:rPr>
          <w:rFonts w:cs="Zar"/>
          <w:b/>
          <w:bCs/>
          <w:spacing w:val="-4"/>
          <w:sz w:val="28"/>
          <w:szCs w:val="28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C0573F" w:rsidRPr="00FF55E5" w:rsidRDefault="00C0573F" w:rsidP="00C0573F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 xml:space="preserve">نظر اداره‌كل اسناد و تنقيح قوانين </w:t>
      </w:r>
    </w:p>
    <w:p w:rsidR="00C0573F" w:rsidRDefault="00C0573F" w:rsidP="00C0573F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  <w:r w:rsidRPr="00FF55E5">
        <w:rPr>
          <w:rFonts w:cs="Zar" w:hint="cs"/>
          <w:b/>
          <w:bCs/>
          <w:spacing w:val="-4"/>
          <w:sz w:val="26"/>
          <w:szCs w:val="26"/>
          <w:rtl/>
        </w:rPr>
        <w:t xml:space="preserve">در اجراي بندهاي(1) و (3) </w:t>
      </w:r>
      <w:r>
        <w:rPr>
          <w:rFonts w:cs="Zar" w:hint="cs"/>
          <w:b/>
          <w:bCs/>
          <w:spacing w:val="-4"/>
          <w:sz w:val="26"/>
          <w:szCs w:val="26"/>
          <w:rtl/>
        </w:rPr>
        <w:t xml:space="preserve"> ماده (4) </w:t>
      </w:r>
      <w:r w:rsidRPr="00FF55E5">
        <w:rPr>
          <w:rFonts w:cs="Zar" w:hint="cs"/>
          <w:b/>
          <w:bCs/>
          <w:spacing w:val="-4"/>
          <w:sz w:val="26"/>
          <w:szCs w:val="26"/>
          <w:rtl/>
        </w:rPr>
        <w:t>قانون تدوين و تنقيح قوانين و مقررات كشور مصوب 25/3/1389</w:t>
      </w:r>
    </w:p>
    <w:p w:rsidR="00C0573F" w:rsidRPr="00FF55E5" w:rsidRDefault="00C0573F" w:rsidP="00C0573F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C0573F" w:rsidRPr="006F5734" w:rsidRDefault="008D7219" w:rsidP="00C0573F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8D7219">
        <w:rPr>
          <w:rFonts w:cs="Zar"/>
        </w:rPr>
        <w:pict>
          <v:shape id="_x0000_s1199" type="#_x0000_t202" style="position:absolute;left:0;text-align:left;margin-left:-16.6pt;margin-top:11.2pt;width:158.65pt;height:54.75pt;z-index:-251621376" strokecolor="white">
            <v:textbox style="mso-next-textbox:#_x0000_s1199">
              <w:txbxContent>
                <w:p w:rsidR="009B639F" w:rsidRPr="009D2A55" w:rsidRDefault="009B639F" w:rsidP="00C0573F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9B639F" w:rsidRPr="009D2A55" w:rsidRDefault="009B639F" w:rsidP="00C0573F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C0573F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C0573F" w:rsidRPr="00756778" w:rsidRDefault="00C0573F" w:rsidP="00C0573F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طرح تقديمي قوانين متعارض </w:t>
      </w:r>
    </w:p>
    <w:p w:rsidR="00C0573F" w:rsidRPr="00756778" w:rsidRDefault="00C0573F" w:rsidP="00C0573F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C0573F" w:rsidRDefault="008D7219" w:rsidP="00C0573F">
      <w:pPr>
        <w:rPr>
          <w:rFonts w:cs="Zar"/>
          <w:rtl/>
        </w:rPr>
      </w:pPr>
      <w:r>
        <w:rPr>
          <w:rFonts w:cs="Zar"/>
          <w:rtl/>
        </w:rPr>
        <w:pict>
          <v:shape id="_x0000_s1200" type="#_x0000_t202" style="position:absolute;left:0;text-align:left;margin-left:3.45pt;margin-top:12.55pt;width:154.15pt;height:54.75pt;z-index:-251620352" strokecolor="white">
            <v:textbox style="mso-next-textbox:#_x0000_s1200">
              <w:txbxContent>
                <w:p w:rsidR="009B639F" w:rsidRPr="009D2A55" w:rsidRDefault="009B639F" w:rsidP="00C0573F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9B639F" w:rsidRPr="009D2A55" w:rsidRDefault="009B639F" w:rsidP="00C0573F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C0573F" w:rsidRDefault="00C0573F" w:rsidP="00C0573F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>درخصوص طرح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C0573F" w:rsidRPr="00756778" w:rsidRDefault="00C0573F" w:rsidP="00C0573F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C0573F" w:rsidRPr="001E4A59" w:rsidRDefault="00C0573F" w:rsidP="00C0573F">
      <w:pPr>
        <w:rPr>
          <w:rFonts w:cs="Zar"/>
          <w:rtl/>
        </w:rPr>
      </w:pPr>
    </w:p>
    <w:p w:rsidR="00C0573F" w:rsidRPr="006F5734" w:rsidRDefault="008D7219" w:rsidP="00C0573F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8D7219">
        <w:rPr>
          <w:rFonts w:cs="Zar"/>
        </w:rPr>
        <w:pict>
          <v:shape id="_x0000_s1201" type="#_x0000_t202" style="position:absolute;left:0;text-align:left;margin-left:18.05pt;margin-top:10.65pt;width:71.1pt;height:45.5pt;z-index:-251619328" strokecolor="white">
            <v:textbox style="mso-next-textbox:#_x0000_s1201">
              <w:txbxContent>
                <w:p w:rsidR="009B639F" w:rsidRPr="009D2A55" w:rsidRDefault="009B639F" w:rsidP="00C0573F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لازم است.</w:t>
                  </w:r>
                </w:p>
                <w:p w:rsidR="009B639F" w:rsidRPr="009D2A55" w:rsidRDefault="009B639F" w:rsidP="00C0573F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C0573F" w:rsidRPr="006F5734">
        <w:rPr>
          <w:rFonts w:cs="Zar" w:hint="cs"/>
          <w:b/>
          <w:bCs/>
          <w:rtl/>
        </w:rPr>
        <w:t>در اجراي بند (3):</w:t>
      </w:r>
    </w:p>
    <w:p w:rsidR="00C0573F" w:rsidRPr="001E4A59" w:rsidRDefault="00C0573F" w:rsidP="00C0573F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بررسي‌هاي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C0573F" w:rsidRDefault="00C0573F" w:rsidP="00C0573F">
      <w:pPr>
        <w:ind w:left="240"/>
        <w:jc w:val="both"/>
        <w:rPr>
          <w:rFonts w:cs="Zar"/>
          <w:spacing w:val="-4"/>
          <w:rtl/>
        </w:rPr>
      </w:pPr>
    </w:p>
    <w:p w:rsidR="00C0573F" w:rsidRPr="001E4A59" w:rsidRDefault="00C0573F" w:rsidP="00C0573F">
      <w:pPr>
        <w:ind w:left="240"/>
        <w:jc w:val="both"/>
        <w:rPr>
          <w:rFonts w:cs="Zar"/>
          <w:spacing w:val="-4"/>
          <w:rtl/>
        </w:rPr>
      </w:pPr>
    </w:p>
    <w:p w:rsidR="00C0573F" w:rsidRDefault="00C0573F" w:rsidP="009B639F">
      <w:pPr>
        <w:spacing w:line="228" w:lineRule="auto"/>
        <w:ind w:firstLine="360"/>
        <w:jc w:val="lowKashida"/>
        <w:rPr>
          <w:rFonts w:cs="Zar"/>
          <w:rtl/>
        </w:rPr>
      </w:pPr>
      <w:r>
        <w:rPr>
          <w:rFonts w:cs="Zar" w:hint="cs"/>
          <w:spacing w:val="-4"/>
          <w:rtl/>
        </w:rPr>
        <w:t xml:space="preserve">تعداد </w:t>
      </w:r>
      <w:r w:rsidR="009B639F">
        <w:rPr>
          <w:rFonts w:cs="Zar" w:hint="cs"/>
          <w:spacing w:val="-4"/>
          <w:rtl/>
        </w:rPr>
        <w:t>سه</w:t>
      </w:r>
      <w:r w:rsidRPr="001E4A59">
        <w:rPr>
          <w:rFonts w:cs="Zar" w:hint="cs"/>
          <w:spacing w:val="-4"/>
          <w:rtl/>
        </w:rPr>
        <w:t xml:space="preserve"> برگ 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523059" w:rsidRDefault="00523059" w:rsidP="000D0CE1">
      <w:pPr>
        <w:spacing w:line="228" w:lineRule="auto"/>
        <w:ind w:left="3600"/>
        <w:jc w:val="center"/>
        <w:rPr>
          <w:rFonts w:cs="Zar"/>
          <w:b/>
          <w:bCs/>
          <w:rtl/>
        </w:rPr>
      </w:pPr>
    </w:p>
    <w:p w:rsidR="00523059" w:rsidRDefault="00523059" w:rsidP="000D0CE1">
      <w:pPr>
        <w:spacing w:line="228" w:lineRule="auto"/>
        <w:ind w:left="3600"/>
        <w:jc w:val="center"/>
        <w:rPr>
          <w:rFonts w:cs="Zar"/>
          <w:b/>
          <w:bCs/>
          <w:rtl/>
        </w:rPr>
      </w:pPr>
    </w:p>
    <w:p w:rsidR="00523059" w:rsidRDefault="00523059" w:rsidP="000D0CE1">
      <w:pPr>
        <w:spacing w:line="228" w:lineRule="auto"/>
        <w:ind w:left="3600"/>
        <w:jc w:val="center"/>
        <w:rPr>
          <w:rFonts w:cs="Zar"/>
          <w:b/>
          <w:bCs/>
          <w:rtl/>
        </w:rPr>
      </w:pPr>
    </w:p>
    <w:p w:rsidR="00C0573F" w:rsidRPr="00C603F3" w:rsidRDefault="00C0573F" w:rsidP="000D0CE1">
      <w:pPr>
        <w:spacing w:line="228" w:lineRule="auto"/>
        <w:ind w:left="3600"/>
        <w:jc w:val="center"/>
        <w:rPr>
          <w:rFonts w:cs="Zar"/>
          <w:b/>
          <w:bCs/>
          <w:rtl/>
        </w:rPr>
      </w:pP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C0573F" w:rsidRPr="00FF55E5" w:rsidRDefault="00C0573F" w:rsidP="00C0573F">
      <w:pPr>
        <w:spacing w:line="228" w:lineRule="auto"/>
        <w:jc w:val="center"/>
        <w:rPr>
          <w:rFonts w:cs="Zar"/>
          <w:rtl/>
        </w:rPr>
      </w:pPr>
      <w:r w:rsidRPr="00C603F3">
        <w:rPr>
          <w:rFonts w:cs="Zar" w:hint="cs"/>
          <w:b/>
          <w:bCs/>
          <w:rtl/>
        </w:rPr>
        <w:t xml:space="preserve">                                                                             </w:t>
      </w:r>
      <w:r>
        <w:rPr>
          <w:rFonts w:cs="Zar" w:hint="cs"/>
          <w:b/>
          <w:bCs/>
          <w:rtl/>
        </w:rPr>
        <w:t xml:space="preserve"> </w:t>
      </w:r>
    </w:p>
    <w:p w:rsidR="00C0573F" w:rsidRDefault="00C0573F" w:rsidP="00C0573F"/>
    <w:p w:rsidR="00C0573F" w:rsidRDefault="00C0573F" w:rsidP="00C0573F">
      <w:pPr>
        <w:spacing w:line="276" w:lineRule="auto"/>
        <w:rPr>
          <w:rFonts w:cs="B Lotus"/>
          <w:b/>
          <w:bCs/>
          <w:spacing w:val="-4"/>
          <w:sz w:val="30"/>
          <w:szCs w:val="30"/>
          <w:rtl/>
        </w:rPr>
      </w:pPr>
    </w:p>
    <w:p w:rsidR="00C0573F" w:rsidRDefault="00C0573F" w:rsidP="00C0573F">
      <w:pPr>
        <w:pStyle w:val="PlainText"/>
        <w:jc w:val="center"/>
        <w:rPr>
          <w:rFonts w:cs="B Titr"/>
          <w:bCs/>
          <w:sz w:val="28"/>
          <w:szCs w:val="28"/>
          <w:rtl/>
        </w:rPr>
      </w:pPr>
    </w:p>
    <w:p w:rsidR="00C0573F" w:rsidRDefault="00C0573F" w:rsidP="00C0573F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8D4867">
        <w:rPr>
          <w:rFonts w:cs="B Titr"/>
          <w:bCs/>
          <w:sz w:val="28"/>
          <w:szCs w:val="28"/>
          <w:rtl/>
        </w:rPr>
        <w:lastRenderedPageBreak/>
        <w:t>سوابق</w:t>
      </w:r>
      <w:r>
        <w:rPr>
          <w:rFonts w:cs="B Titr" w:hint="cs"/>
          <w:bCs/>
          <w:sz w:val="28"/>
          <w:szCs w:val="28"/>
          <w:rtl/>
          <w:lang w:bidi="fa-IR"/>
        </w:rPr>
        <w:t xml:space="preserve"> قانوني و دلايل </w:t>
      </w:r>
      <w:r w:rsidRPr="009147FF">
        <w:rPr>
          <w:rFonts w:cs="B Titr" w:hint="cs"/>
          <w:bCs/>
          <w:sz w:val="28"/>
          <w:szCs w:val="28"/>
          <w:rtl/>
          <w:lang w:bidi="fa-IR"/>
        </w:rPr>
        <w:t>ضرورت قانونگذاري</w:t>
      </w:r>
    </w:p>
    <w:p w:rsidR="009B639F" w:rsidRPr="009B639F" w:rsidRDefault="00C0573F" w:rsidP="009B639F">
      <w:pPr>
        <w:jc w:val="lowKashida"/>
        <w:rPr>
          <w:rFonts w:cs="B Titr"/>
          <w:b/>
          <w:spacing w:val="-4"/>
          <w:sz w:val="28"/>
          <w:szCs w:val="28"/>
          <w:rtl/>
        </w:rPr>
      </w:pPr>
      <w:r w:rsidRPr="00992C94">
        <w:rPr>
          <w:rFonts w:cs="Times New Roman" w:hint="cs"/>
          <w:b/>
          <w:spacing w:val="-4"/>
          <w:sz w:val="28"/>
          <w:szCs w:val="28"/>
          <w:rtl/>
        </w:rPr>
        <w:t>–</w:t>
      </w:r>
      <w:r w:rsidRPr="00992C94">
        <w:rPr>
          <w:rFonts w:cs="B Titr" w:hint="cs"/>
          <w:b/>
          <w:spacing w:val="-4"/>
          <w:sz w:val="28"/>
          <w:szCs w:val="28"/>
          <w:rtl/>
        </w:rPr>
        <w:t xml:space="preserve"> سوابق قانوني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9B639F" w:rsidRPr="00172889" w:rsidTr="009B639F">
        <w:tc>
          <w:tcPr>
            <w:tcW w:w="6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39F" w:rsidRPr="00172889" w:rsidRDefault="008D7219" w:rsidP="009B639F">
            <w:pPr>
              <w:spacing w:line="16" w:lineRule="atLeast"/>
              <w:ind w:firstLine="284"/>
              <w:jc w:val="center"/>
              <w:rPr>
                <w:rFonts w:ascii="Tahoma" w:hAnsi="Tahoma" w:cs="B Titr"/>
                <w:b/>
                <w:sz w:val="16"/>
                <w:szCs w:val="16"/>
                <w:rtl/>
              </w:rPr>
            </w:pPr>
            <w:r w:rsidRPr="008D7219">
              <w:rPr>
                <w:rFonts w:cs="B Titr"/>
                <w:b/>
                <w:sz w:val="18"/>
                <w:szCs w:val="18"/>
                <w:rtl/>
              </w:rPr>
              <w:pict>
                <v:line id="_x0000_s1223" style="position:absolute;left:0;text-align:left;z-index:251714560" from="-5.25pt,.6pt" to="340pt,.6pt">
                  <w10:wrap anchorx="page"/>
                </v:line>
              </w:pict>
            </w:r>
            <w:r w:rsidR="009B639F"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 xml:space="preserve"> لايحه قانوني راجع به معافيت بنياد مستضعفان از پرداخت هزينه دادرسي درتمام مراجع قضايي</w:t>
            </w:r>
            <w:r w:rsidR="009B639F" w:rsidRPr="00172889">
              <w:rPr>
                <w:rFonts w:ascii="Tahoma" w:hAnsi="Tahoma" w:cs="B Titr"/>
                <w:b/>
                <w:sz w:val="16"/>
                <w:szCs w:val="16"/>
              </w:rPr>
              <w:t xml:space="preserve"> </w:t>
            </w:r>
            <w:r w:rsidR="009B639F"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مصوب 1358.11.17</w:t>
            </w:r>
          </w:p>
          <w:p w:rsidR="009B639F" w:rsidRPr="00172889" w:rsidRDefault="009B639F" w:rsidP="009B639F">
            <w:pPr>
              <w:spacing w:line="16" w:lineRule="atLeast"/>
              <w:rPr>
                <w:rFonts w:ascii="Tahoma" w:hAnsi="Tahoma" w:cs="Tahoma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‌ماده واحده: بنياد مستضعفان مي‌تواند نمايندگان خود را براي اقامه دعوي يا دفاع از دعوي به عنوان وكالت از طرف خود به مراجع قضايي معرفي‌نمايد.</w:t>
            </w:r>
            <w:r w:rsidRPr="00172889">
              <w:rPr>
                <w:rFonts w:ascii="Tahoma" w:hAnsi="Tahoma" w:cs="B Lotus" w:hint="cs"/>
                <w:b/>
                <w:sz w:val="18"/>
                <w:szCs w:val="18"/>
                <w:rtl/>
              </w:rPr>
              <w:t xml:space="preserve"> 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بنياد مستضعفان از پرداخت هزينه دادرسي در تمام مراجع قضايي معاف است.</w:t>
            </w:r>
          </w:p>
          <w:p w:rsidR="009B639F" w:rsidRPr="00172889" w:rsidRDefault="009B639F" w:rsidP="009B639F">
            <w:pPr>
              <w:spacing w:line="16" w:lineRule="atLeast"/>
              <w:ind w:firstLine="284"/>
              <w:jc w:val="center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قانون استفاده بعضي از دستگاه‌ها از نماينده حقوقي در مراجع قضائي و معافيت بنياد شهيد انقلاب اسلامي و كميته‌امداد امام خميني (‌ره) از پرداخت هزينه دادرسي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 xml:space="preserve"> مصوب </w:t>
            </w: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1374.3.7</w:t>
            </w:r>
          </w:p>
          <w:p w:rsidR="009B639F" w:rsidRPr="00172889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ماده واحده - به موجب اين قانون بنياد شهيد انقلاب اسلامي، بنياد پانزده خرداد، كميته امداد امام خميني(‌ره)، بنياد مستضعفان و جانبازان انقلاب‌اسلامي، ستاد رسيدگي به امور آزادگان، شهرداريها و بانك‌ها و دانشگاه‌هاي غير دولتي ‌و شركتهاي دولتي و موسسات انتفاعي وابسته به دولت از جمله شركتهاي دولتي و‌موسسات انتفاعي وابسته به دولت كه شمول قانون بر آنها مستلزم ذكر نام است و موسسات و نهادهاي عمومي غير دولتي</w:t>
            </w:r>
            <w:r w:rsidRPr="00172889">
              <w:rPr>
                <w:rStyle w:val="FootnoteReference"/>
                <w:rFonts w:ascii="Tahoma" w:eastAsiaTheme="majorEastAsia" w:hAnsi="Tahoma" w:cs="B Lotus"/>
                <w:b/>
                <w:sz w:val="18"/>
                <w:szCs w:val="18"/>
                <w:rtl/>
              </w:rPr>
              <w:footnoteReference w:id="1"/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 xml:space="preserve"> مي‌توانند نماينده حقوقي خود را جهت طرح دعوا يا دفاع از‌دعاوي مربوط در مراجع قضائي معرفي نمايند.</w:t>
            </w:r>
          </w:p>
          <w:p w:rsidR="009B639F" w:rsidRPr="00172889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 xml:space="preserve">تبصره </w:t>
            </w:r>
            <w:r w:rsidRPr="00172889">
              <w:rPr>
                <w:rFonts w:ascii="Tahoma" w:hAnsi="Tahoma" w:cs="B Lotus" w:hint="cs"/>
                <w:b/>
                <w:sz w:val="18"/>
                <w:szCs w:val="18"/>
                <w:rtl/>
              </w:rPr>
              <w:t>1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- بنياد شهيد انقلاب اسلامي و كميته امداد امام خميني(‌ره) از پرداخت هزينه دادرسي معاف خواهند نمود.</w:t>
            </w:r>
          </w:p>
          <w:p w:rsidR="009B639F" w:rsidRPr="00172889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تبصره 2 - در خصوص دعاوي (‌اعم از كيفري و حقوقي) مربوط به مدد جويان كميته امداد امام خميني (‌ره) و سازمان بهزيستي كشور و خانواده‌هاي‌تحت پوشش بنياد شهيد انقلاب اسلامي و بنياد جانبازان و ستاد آزادگان در صورت تقاضاي نامبردگان حسب مورد دستگاه مربوطه مي‌تواند طبق مفاد‌ماده واحده اقدام به معرفي نماينده حقوقي نمايد.</w:t>
            </w:r>
            <w:r w:rsidRPr="00172889">
              <w:rPr>
                <w:rStyle w:val="FootnoteReference"/>
                <w:rFonts w:ascii="Tahoma" w:eastAsiaTheme="majorEastAsia" w:hAnsi="Tahoma" w:cs="B Lotus"/>
                <w:b/>
                <w:sz w:val="18"/>
                <w:szCs w:val="18"/>
                <w:rtl/>
              </w:rPr>
              <w:footnoteReference w:id="2"/>
            </w:r>
          </w:p>
          <w:p w:rsidR="009B639F" w:rsidRPr="00172889" w:rsidRDefault="009B639F" w:rsidP="009B639F">
            <w:pPr>
              <w:spacing w:line="16" w:lineRule="atLeast"/>
              <w:ind w:firstLine="284"/>
              <w:jc w:val="center"/>
              <w:rPr>
                <w:rFonts w:ascii="Tahoma" w:hAnsi="Tahoma" w:cs="Tahoma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Tahoma"/>
                <w:b/>
                <w:sz w:val="18"/>
                <w:szCs w:val="18"/>
                <w:rtl/>
              </w:rPr>
              <w:t>‌</w:t>
            </w: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قانون تشكيلات و اختيارات سازمان حج و اوقاف و امور خيريه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>(مصوب 2/10/1363)</w:t>
            </w:r>
          </w:p>
          <w:p w:rsidR="009B639F" w:rsidRPr="00172889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ماده 9 - سازمان حج و اوقاف و امور خيريه نسبت به مواردي كه در بندهاي ماده يك اين قانون به عهده آن گذاشته شده در صورت عدم اقدام متولي‌يا امناء يا موقوف عليهم حق تقاضاي ثبت و ساير اقدامات لازم و اعتراض و اقامه دعوي را دارد همچنين مي‌تواند در مواردي كه لازم بداند و مصلحت‌موقوفه ايجاد نمايد در دعاوي مربوط وارد دعوي شده و به احكام صادره اعتراض كند.</w:t>
            </w:r>
          </w:p>
          <w:p w:rsidR="009B639F" w:rsidRPr="00172889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تبصره - در كليه موارد مذكور در اين ماده سازمان حج و اوقاف و امور خيريه، موقوفات عام، بقاع متبركه، اماكن مذهبي اسلامي، مدارس علوم‌ديني و مؤسسات و بنيادهاي خيريه از پرداخت مخارج و هزينه‌هاي دادرسي و ثبتي و اجرايي معاف مي‌باشند.</w:t>
            </w:r>
          </w:p>
          <w:p w:rsidR="009B639F" w:rsidRDefault="009B639F" w:rsidP="009B639F">
            <w:pPr>
              <w:spacing w:line="16" w:lineRule="atLeast"/>
              <w:ind w:firstLine="284"/>
              <w:jc w:val="center"/>
              <w:rPr>
                <w:rFonts w:ascii="Tahoma" w:hAnsi="Tahoma" w:cs="B Titr"/>
                <w:b/>
                <w:sz w:val="16"/>
                <w:szCs w:val="16"/>
                <w:rtl/>
              </w:rPr>
            </w:pP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lastRenderedPageBreak/>
              <w:t>‌قانون استفساريه تبصره ذيل ماده (9) قانون تشكيلات و اختيارات سازمان حج و اوقاف و امور خيريه مصوب 1363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>(مصوب</w:t>
            </w:r>
            <w:r w:rsidRPr="00172889">
              <w:rPr>
                <w:b/>
                <w:rtl/>
              </w:rPr>
              <w:t xml:space="preserve"> </w:t>
            </w: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1379.2.28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>)</w:t>
            </w:r>
          </w:p>
          <w:p w:rsidR="009B639F" w:rsidRPr="00172889" w:rsidRDefault="009B639F" w:rsidP="009B639F">
            <w:pPr>
              <w:spacing w:line="16" w:lineRule="atLeast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‌موضوع استفسار</w:t>
            </w:r>
            <w:r w:rsidRPr="00172889">
              <w:rPr>
                <w:rFonts w:ascii="Tahoma" w:hAnsi="Tahoma" w:cs="B Lotus" w:hint="cs"/>
                <w:b/>
                <w:sz w:val="18"/>
                <w:szCs w:val="18"/>
                <w:rtl/>
              </w:rPr>
              <w:t>يه: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‌آيا بقعه متبركه حضرت امام رضا عليه‌السلام به لحاظ اطلاق عبارت «‌بقاع متبركه» مذكور در تبصره ذيل ماده (9) قانون تشكيلات و اختيارات سازمان‌حج و اوقاف و امور خيريه مصوب 1363.10.2 مشمول برخورداري از مزاياي معافيت از پرداخت مخارج و هزينه‌هاي دادرسي و ثبتي و اجرائي اين‌تبصره مي‌شود يا منصرف از آن است؟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br/>
              <w:t>‌نظر مجلس</w:t>
            </w:r>
            <w:r w:rsidRPr="00172889">
              <w:rPr>
                <w:rFonts w:ascii="Tahoma" w:hAnsi="Tahoma" w:cs="B Lotus" w:hint="cs"/>
                <w:b/>
                <w:sz w:val="18"/>
                <w:szCs w:val="18"/>
                <w:rtl/>
              </w:rPr>
              <w:t>: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 xml:space="preserve"> بقعه متبركه و موقوفات حضرت امام رضا عليه السلام به لحاظ اطلاق عبارت بقاع متبركه مذكور در تبصره ذيل ماده (9) قانون‌تشكيلات و اختيارات سازمان حج و اوقاف و امور خيريه مصوب 1363 مشمول برخورداري از مزاياي معافيت از پرداخت مخارج و هزينه‌هاي‌دادرسي و ثبتي و اجرائي اين تبصره مي‌شود.</w:t>
            </w:r>
          </w:p>
          <w:p w:rsidR="009B639F" w:rsidRDefault="009B639F" w:rsidP="009B639F">
            <w:pPr>
              <w:spacing w:line="16" w:lineRule="atLeast"/>
              <w:ind w:firstLine="284"/>
              <w:jc w:val="center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‌قانون استفساريه تبصره ذيل ماده (9) قانون تشكيلات و اختيارات سازمان حج و اوقاف و امور خيريه مصوب 1363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>(</w:t>
            </w: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مصوب 1379.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>6</w:t>
            </w:r>
            <w:r w:rsidRPr="00172889">
              <w:rPr>
                <w:rFonts w:ascii="Tahoma" w:hAnsi="Tahoma" w:cs="B Titr"/>
                <w:b/>
                <w:sz w:val="16"/>
                <w:szCs w:val="16"/>
                <w:rtl/>
              </w:rPr>
              <w:t>.</w:t>
            </w:r>
            <w:r w:rsidRPr="00172889">
              <w:rPr>
                <w:rFonts w:ascii="Tahoma" w:hAnsi="Tahoma" w:cs="B Titr" w:hint="cs"/>
                <w:b/>
                <w:sz w:val="16"/>
                <w:szCs w:val="16"/>
                <w:rtl/>
              </w:rPr>
              <w:t>13)</w:t>
            </w:r>
          </w:p>
          <w:p w:rsidR="009B639F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موضوع استفساريه:‌آيا بقاع متبركه حضرت عبدالعظيم (ع) و حضرت معصومه عليها سلام و موقوفات آنها به لحاظ اطلاق عبارت بقاع متبركه مذكور در تبصره ذيل ماده (9)‌قانون تشكيلات و اختيارات سازمان حج و اوقاف و امور خيريه مصوب 1363.10.2 همانند بقعه متبركه حضرت امام رضا عليه‌السلام مشمول‌برخورداري از مزاياي معافيت از پرداخت مخارج و هزينه‌هاي دادرسي و ثبتي و اجرائي اين تبصره مي‌شوند؟</w:t>
            </w:r>
          </w:p>
          <w:p w:rsidR="009B639F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‌نظر مجلس :بقاع متبركه حضرت عبدالعظيم (ع) و حضرت معصومه عليها سلام و موقوفات آنها به لحاظ اطلاق عبارت بقاع متبركه مذكور در‌تبصره ذيل ماده (9) قانون تشكيلات و اختيارات سازمان حج و اوقاف و امور خيريه مصوب 1363.10.2 همانند بقعه متبركه حضرت امام رضا‌عليه‌السلام مشمول برخورداري از مزاياي معافيت از پرداخت مخارج و هزينه‌هاي دادرسي و ثبتي و اجرائي اين تبصره مي‌شوند.</w:t>
            </w:r>
          </w:p>
          <w:p w:rsidR="009B639F" w:rsidRDefault="009B639F" w:rsidP="009B639F">
            <w:pPr>
              <w:spacing w:line="16" w:lineRule="atLeast"/>
              <w:ind w:firstLine="284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DB1C97">
              <w:rPr>
                <w:rFonts w:ascii="Tahoma" w:hAnsi="Tahoma" w:cs="B Titr"/>
                <w:b/>
                <w:sz w:val="16"/>
                <w:szCs w:val="16"/>
                <w:rtl/>
              </w:rPr>
              <w:t>‌قانون اصلاح ماده (20) قانون اساسنامه جمعيت هلال احمر جمهوري اسلامي ايران</w:t>
            </w:r>
            <w:r w:rsidRPr="00DB1C97">
              <w:rPr>
                <w:rFonts w:ascii="Tahoma" w:hAnsi="Tahoma" w:cs="B Titr" w:hint="cs"/>
                <w:b/>
                <w:sz w:val="16"/>
                <w:szCs w:val="16"/>
                <w:rtl/>
              </w:rPr>
              <w:t xml:space="preserve"> مصوب</w:t>
            </w:r>
            <w:r w:rsidRPr="00DB1C97">
              <w:rPr>
                <w:rFonts w:ascii="Tahoma" w:hAnsi="Tahoma" w:cs="B Titr"/>
                <w:b/>
                <w:sz w:val="16"/>
                <w:szCs w:val="16"/>
                <w:rtl/>
              </w:rPr>
              <w:t>1379.2.28</w:t>
            </w:r>
            <w:r w:rsidRPr="00172889">
              <w:rPr>
                <w:rFonts w:ascii="Tahoma" w:hAnsi="Tahoma" w:cs="Tahoma"/>
                <w:b/>
                <w:sz w:val="18"/>
                <w:szCs w:val="18"/>
                <w:rtl/>
              </w:rPr>
              <w:br/>
            </w:r>
            <w:r w:rsidRPr="00DB1C97">
              <w:rPr>
                <w:rFonts w:ascii="Tahoma" w:hAnsi="Tahoma" w:cs="B Lotus"/>
                <w:b/>
                <w:sz w:val="18"/>
                <w:szCs w:val="18"/>
                <w:rtl/>
              </w:rPr>
              <w:t>‌ماده واحده - ماده (20) قانون اساسنامه جمعيت هلال احمر جمهوري اسلامي ايران - مصوب 1367.2.8 - به شرح زير اصلاح مي‌گردد:</w:t>
            </w:r>
          </w:p>
          <w:p w:rsidR="009B639F" w:rsidRDefault="009B639F" w:rsidP="009B639F">
            <w:pPr>
              <w:spacing w:line="16" w:lineRule="atLeast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DB1C97">
              <w:rPr>
                <w:rFonts w:ascii="Tahoma" w:hAnsi="Tahoma" w:cs="B Lotus"/>
                <w:b/>
                <w:sz w:val="18"/>
                <w:szCs w:val="18"/>
                <w:rtl/>
              </w:rPr>
              <w:t>ماده 20 - جمعيت و مؤسسات وابسته به آن و شركت‌هايي كه حداقل نود و نه درصد (99%) سهام آنها متعلق به جمعيت باشد و درآمدهاي آن در‌راستاي اهداف و وظايف جمعيت به مصرف برسد از پرداخت ماليات، عوارض، حقوق گمركي، سود بازرگاني، حق‌الثبت و هر گونه عوارض ديگر در‌مورد اموال، املاك، مستغلات، وسائط نقليه، كالاها و خودروهاي اهدايي و كليه خريدهاي خارجي و واردات تجهيزات ضروري و حياتي امداد و‌نجات معاف مي‌باشد. جمعيت از پرداخت كليه هزينه‌هاي دادرسي در تمام مراحل رسيدگي معاف است.</w:t>
            </w:r>
          </w:p>
          <w:p w:rsidR="009B639F" w:rsidRPr="00172889" w:rsidRDefault="009B639F" w:rsidP="009B639F">
            <w:pPr>
              <w:spacing w:line="16" w:lineRule="atLeast"/>
              <w:ind w:firstLine="284"/>
              <w:jc w:val="center"/>
              <w:rPr>
                <w:rFonts w:ascii="Tahoma" w:hAnsi="Tahoma" w:cs="B Titr"/>
                <w:b/>
                <w:sz w:val="18"/>
                <w:szCs w:val="18"/>
              </w:rPr>
            </w:pPr>
            <w:r w:rsidRPr="00172889">
              <w:rPr>
                <w:rFonts w:ascii="Tahoma" w:hAnsi="Tahoma" w:cs="B Titr"/>
                <w:b/>
                <w:sz w:val="18"/>
                <w:szCs w:val="18"/>
                <w:rtl/>
              </w:rPr>
              <w:t>‌قانون آيين دادرسي مدني‌مصوب 25 شهريور ماه 1318</w:t>
            </w:r>
          </w:p>
          <w:p w:rsidR="009B639F" w:rsidRPr="00172889" w:rsidRDefault="009B639F" w:rsidP="009B639F">
            <w:pPr>
              <w:spacing w:line="16" w:lineRule="atLeast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ماده 690 - در موارد زير مدعي از تأديه هزينه دادرسي معاف است: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br/>
              <w:t>1 - دعاوي كه خواسته آن از بيست هزار ريال بيشتر نباشد.</w:t>
            </w:r>
            <w:r w:rsidRPr="00172889">
              <w:rPr>
                <w:rStyle w:val="FootnoteReference"/>
                <w:rFonts w:ascii="Tahoma" w:eastAsiaTheme="majorEastAsia" w:hAnsi="Tahoma" w:cs="B Lotus"/>
                <w:b/>
                <w:sz w:val="18"/>
                <w:szCs w:val="18"/>
                <w:rtl/>
              </w:rPr>
              <w:footnoteReference w:id="3"/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br/>
              <w:t>2 - دعوي اعسار نسبت به هزينه دادرسي.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br/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lastRenderedPageBreak/>
              <w:t>‌دولت و همچنين دادستان از تأديه هزينه دادرسي معاف هستند.</w:t>
            </w:r>
          </w:p>
          <w:p w:rsidR="009B639F" w:rsidRPr="00172889" w:rsidRDefault="009B639F" w:rsidP="009B639F">
            <w:pPr>
              <w:spacing w:line="16" w:lineRule="atLeast"/>
              <w:ind w:firstLine="284"/>
              <w:jc w:val="both"/>
              <w:rPr>
                <w:rFonts w:ascii="Tahoma" w:hAnsi="Tahoma" w:cs="B Titr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Titr"/>
                <w:b/>
                <w:sz w:val="18"/>
                <w:szCs w:val="18"/>
                <w:rtl/>
              </w:rPr>
              <w:t>‌قانون آئين دادرسي دادگاههاي عمومي و انقلاب (‌در امور مدني)</w:t>
            </w:r>
            <w:r w:rsidRPr="00172889">
              <w:rPr>
                <w:rFonts w:ascii="Tahoma" w:hAnsi="Tahoma" w:cs="B Titr" w:hint="cs"/>
                <w:b/>
                <w:sz w:val="18"/>
                <w:szCs w:val="18"/>
                <w:rtl/>
              </w:rPr>
              <w:t>(مصوب 21/1/1379)</w:t>
            </w:r>
          </w:p>
          <w:p w:rsidR="009B639F" w:rsidRDefault="009B639F" w:rsidP="009B639F">
            <w:pPr>
              <w:spacing w:line="16" w:lineRule="atLeast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‌ماده 502 - هزينه دادرسي عبارتست از:</w:t>
            </w:r>
          </w:p>
          <w:p w:rsidR="009B639F" w:rsidRDefault="009B639F" w:rsidP="009B639F">
            <w:pPr>
              <w:spacing w:line="16" w:lineRule="atLeast"/>
              <w:ind w:firstLine="284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1 - هزينه برگهايي كه به‌دادگاه تقديم مي‌شود.</w:t>
            </w:r>
          </w:p>
          <w:p w:rsidR="009B639F" w:rsidRDefault="009B639F" w:rsidP="009B639F">
            <w:pPr>
              <w:spacing w:line="16" w:lineRule="atLeast"/>
              <w:ind w:firstLine="284"/>
              <w:jc w:val="both"/>
              <w:rPr>
                <w:rFonts w:ascii="Tahoma" w:hAnsi="Tahoma" w:cs="B Lotus"/>
                <w:b/>
                <w:sz w:val="18"/>
                <w:szCs w:val="18"/>
                <w:rtl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2 - هزينه قرارها و احكام دادگاه.</w:t>
            </w:r>
          </w:p>
          <w:p w:rsidR="009B639F" w:rsidRPr="00172889" w:rsidRDefault="009B639F" w:rsidP="009B639F">
            <w:pPr>
              <w:spacing w:line="16" w:lineRule="atLeast"/>
              <w:jc w:val="both"/>
              <w:rPr>
                <w:b/>
                <w:sz w:val="18"/>
                <w:szCs w:val="18"/>
              </w:rPr>
            </w:pP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t>‌ماده 503 - هزينه دادخواست كتبي يا شفاهي اعم از دادخواست بدوي و اعتراض به حكم غيابي و متقابل و ورود و جلب ثالث و اعتراض شخص‌ثالث و دادخواست تجديد نظر و فرجام و اعاده دادرسي و هزينه وكالتنامه و برگهاي اجرايي و غيره همان است كه در ماده (3) قانون وصول برخي از‌درآمدهاي دولت و مصرف آن در موارد معين - مصوب 1373 - و يا ساير قوانين تعيين شده است كه به‌صورت الصاق و ابطال تمبر و يا واريز وجه‌به‌حساب خزانه پرداخت مي‌گردد.</w:t>
            </w:r>
            <w:r w:rsidRPr="00172889">
              <w:rPr>
                <w:rFonts w:ascii="Tahoma" w:hAnsi="Tahoma" w:cs="B Lotus"/>
                <w:b/>
                <w:sz w:val="18"/>
                <w:szCs w:val="18"/>
                <w:rtl/>
              </w:rPr>
              <w:br/>
              <w:t>‌ماده 529 - از تاريخ لازم‌الاجراء‌شدن اين قانون، قانون آيين‌دادرسي مدني مصوب سال 1318 و الحاقات و اصلاحات آن و مواد (18)، (19) ،(21) ، (23) ، (24) و (31) قانون تشكيل دادگاههاي عمومي و انقلاب مصوب سال 1373 و ساير قوانين و مقررات در موارد مغاير ملغي مي‌گردد.</w:t>
            </w:r>
          </w:p>
          <w:p w:rsidR="009B639F" w:rsidRPr="00172889" w:rsidRDefault="009B639F" w:rsidP="009B639F">
            <w:pPr>
              <w:spacing w:line="16" w:lineRule="atLeast"/>
              <w:ind w:firstLine="284"/>
              <w:jc w:val="center"/>
              <w:rPr>
                <w:rFonts w:cs="B Titr"/>
                <w:b/>
                <w:sz w:val="18"/>
                <w:szCs w:val="18"/>
                <w:rtl/>
              </w:rPr>
            </w:pPr>
            <w:bookmarkStart w:id="0" w:name="512901"/>
            <w:bookmarkEnd w:id="0"/>
            <w:r w:rsidRPr="00172889">
              <w:rPr>
                <w:rFonts w:cs="B Titr"/>
                <w:b/>
                <w:sz w:val="18"/>
                <w:szCs w:val="18"/>
                <w:rtl/>
              </w:rPr>
              <w:t>رأي و‌حدت‌رو‌يه شماره 652()- 28/1/1380</w:t>
            </w:r>
          </w:p>
          <w:p w:rsidR="009B639F" w:rsidRPr="00172889" w:rsidRDefault="009B639F" w:rsidP="009B639F">
            <w:pPr>
              <w:spacing w:line="16" w:lineRule="atLeast"/>
              <w:rPr>
                <w:rFonts w:cs="B Lotus"/>
                <w:b/>
                <w:vanish/>
                <w:sz w:val="18"/>
                <w:szCs w:val="18"/>
                <w:rtl/>
              </w:rPr>
            </w:pPr>
            <w:r w:rsidRPr="00172889">
              <w:rPr>
                <w:rFonts w:cs="B Lotus"/>
                <w:b/>
                <w:color w:val="000000"/>
                <w:sz w:val="18"/>
                <w:szCs w:val="18"/>
                <w:rtl/>
              </w:rPr>
              <w:t>طبق ماده 529 قانون آيين‌دادرسي دادگاه‌هاي عمومي و انقلاب()</w:t>
            </w:r>
            <w:r w:rsidRPr="00172889">
              <w:rPr>
                <w:b/>
                <w:color w:val="000000"/>
                <w:sz w:val="18"/>
                <w:szCs w:val="18"/>
                <w:rtl/>
              </w:rPr>
              <w:t>‚</w:t>
            </w:r>
            <w:r w:rsidRPr="00172889">
              <w:rPr>
                <w:rFonts w:cs="B Lotus"/>
                <w:b/>
                <w:color w:val="000000"/>
                <w:sz w:val="18"/>
                <w:szCs w:val="18"/>
                <w:rtl/>
              </w:rPr>
              <w:t xml:space="preserve"> ماده 690 قانون آيين‌دادرسي مدني () در مورد معافيت دولت از پرداخت هزينه دادرسي نسخ شده است</w:t>
            </w:r>
            <w:r w:rsidRPr="00172889">
              <w:rPr>
                <w:rFonts w:ascii="3" w:hAnsi="3" w:cs="B Lotus"/>
                <w:b/>
                <w:vanish/>
                <w:sz w:val="18"/>
                <w:szCs w:val="18"/>
                <w:rtl/>
              </w:rPr>
              <w:t xml:space="preserve"> ‌ـ‌ نقل از شماره 16377-2/3/1380 روزنامه رسمي.</w:t>
            </w:r>
          </w:p>
          <w:p w:rsidR="009B639F" w:rsidRPr="00172889" w:rsidRDefault="009B639F" w:rsidP="009B639F">
            <w:pPr>
              <w:spacing w:line="16" w:lineRule="atLeast"/>
              <w:ind w:firstLine="284"/>
              <w:jc w:val="lowKashida"/>
              <w:rPr>
                <w:rFonts w:ascii="Arial" w:hAnsi="Arial" w:cs="B Lotus"/>
                <w:b/>
                <w:spacing w:val="-2"/>
                <w:sz w:val="18"/>
                <w:szCs w:val="18"/>
                <w:rtl/>
              </w:rPr>
            </w:pPr>
          </w:p>
        </w:tc>
      </w:tr>
    </w:tbl>
    <w:p w:rsidR="009B639F" w:rsidRPr="00172889" w:rsidRDefault="008D7219" w:rsidP="009B639F">
      <w:pPr>
        <w:pStyle w:val="PlainText"/>
        <w:spacing w:line="16" w:lineRule="atLeast"/>
        <w:ind w:firstLine="284"/>
        <w:jc w:val="both"/>
        <w:rPr>
          <w:rFonts w:ascii="Tahoma" w:hAnsi="Tahoma" w:cs="Tahoma"/>
          <w:b/>
          <w:sz w:val="18"/>
          <w:szCs w:val="18"/>
          <w:rtl/>
        </w:rPr>
      </w:pPr>
      <w:r w:rsidRPr="008D7219">
        <w:rPr>
          <w:rFonts w:cs="B Titr"/>
          <w:b/>
          <w:sz w:val="18"/>
          <w:szCs w:val="18"/>
          <w:rtl/>
        </w:rPr>
        <w:lastRenderedPageBreak/>
        <w:pict>
          <v:line id="_x0000_s1222" style="position:absolute;left:0;text-align:left;z-index:251713536;mso-position-horizontal-relative:text;mso-position-vertical-relative:text" from="-5.4pt,.3pt" to="339.85pt,.3pt">
            <w10:wrap anchorx="page"/>
          </v:line>
        </w:pict>
      </w:r>
      <w:r w:rsidR="009B639F" w:rsidRPr="00172889">
        <w:rPr>
          <w:rFonts w:ascii="Tahoma" w:hAnsi="Tahoma" w:cs="B Titr"/>
          <w:b/>
          <w:sz w:val="18"/>
          <w:szCs w:val="18"/>
          <w:rtl/>
        </w:rPr>
        <w:t>‌‌</w:t>
      </w:r>
    </w:p>
    <w:p w:rsidR="009B639F" w:rsidRPr="00172889" w:rsidRDefault="009B639F" w:rsidP="009B639F">
      <w:pPr>
        <w:spacing w:line="16" w:lineRule="atLeast"/>
        <w:ind w:firstLine="284"/>
        <w:rPr>
          <w:b/>
          <w:sz w:val="18"/>
          <w:szCs w:val="18"/>
          <w:rtl/>
        </w:rPr>
      </w:pPr>
      <w:r w:rsidRPr="00172889">
        <w:rPr>
          <w:b/>
          <w:sz w:val="18"/>
          <w:szCs w:val="18"/>
          <w:rtl/>
        </w:rPr>
        <w:br/>
      </w:r>
    </w:p>
    <w:p w:rsidR="009B639F" w:rsidRPr="00172889" w:rsidRDefault="009B639F" w:rsidP="009B639F">
      <w:pPr>
        <w:spacing w:line="16" w:lineRule="atLeast"/>
        <w:ind w:firstLine="284"/>
        <w:jc w:val="both"/>
        <w:rPr>
          <w:rFonts w:cs="B Titr"/>
          <w:b/>
          <w:sz w:val="18"/>
          <w:szCs w:val="18"/>
        </w:rPr>
      </w:pPr>
    </w:p>
    <w:p w:rsidR="009B639F" w:rsidRDefault="009B639F" w:rsidP="00C0573F">
      <w:pPr>
        <w:jc w:val="lowKashida"/>
        <w:rPr>
          <w:rFonts w:cs="B Titr"/>
          <w:b/>
          <w:spacing w:val="-4"/>
          <w:sz w:val="28"/>
          <w:szCs w:val="28"/>
          <w:rtl/>
        </w:rPr>
      </w:pPr>
    </w:p>
    <w:sectPr w:rsidR="009B639F" w:rsidSect="00E45F0D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9F" w:rsidRDefault="009B639F" w:rsidP="001A06FC">
      <w:r>
        <w:separator/>
      </w:r>
    </w:p>
  </w:endnote>
  <w:endnote w:type="continuationSeparator" w:id="0">
    <w:p w:rsidR="009B639F" w:rsidRDefault="009B639F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9B639F" w:rsidRDefault="008D7219" w:rsidP="0010353A">
        <w:pPr>
          <w:pStyle w:val="Footer"/>
          <w:jc w:val="center"/>
        </w:pPr>
        <w:fldSimple w:instr=" PAGE   \* MERGEFORMAT ">
          <w:r w:rsidR="00F2581A">
            <w:rPr>
              <w:rtl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9F" w:rsidRDefault="009B639F" w:rsidP="001A06FC">
      <w:r>
        <w:separator/>
      </w:r>
    </w:p>
  </w:footnote>
  <w:footnote w:type="continuationSeparator" w:id="0">
    <w:p w:rsidR="009B639F" w:rsidRDefault="009B639F" w:rsidP="001A06FC">
      <w:r>
        <w:continuationSeparator/>
      </w:r>
    </w:p>
  </w:footnote>
  <w:footnote w:id="1">
    <w:p w:rsidR="009B639F" w:rsidRPr="00DB1C97" w:rsidRDefault="009B639F" w:rsidP="009B639F">
      <w:pPr>
        <w:pStyle w:val="FootnoteText"/>
        <w:jc w:val="both"/>
        <w:rPr>
          <w:rFonts w:cs="B Lotus"/>
          <w:sz w:val="14"/>
          <w:szCs w:val="14"/>
        </w:rPr>
      </w:pPr>
      <w:r w:rsidRPr="00DB1C97">
        <w:rPr>
          <w:rStyle w:val="FootnoteReference"/>
          <w:rFonts w:eastAsiaTheme="majorEastAsia" w:cs="B Lotus"/>
          <w:sz w:val="14"/>
          <w:szCs w:val="14"/>
        </w:rPr>
        <w:footnoteRef/>
      </w:r>
      <w:r w:rsidRPr="00DB1C97">
        <w:rPr>
          <w:rFonts w:cs="B Lotus"/>
          <w:sz w:val="14"/>
          <w:szCs w:val="14"/>
          <w:rtl/>
        </w:rPr>
        <w:t xml:space="preserve"> </w:t>
      </w:r>
      <w:r w:rsidRPr="00DB1C97">
        <w:rPr>
          <w:rFonts w:cs="B Lotus" w:hint="cs"/>
          <w:sz w:val="14"/>
          <w:szCs w:val="14"/>
          <w:rtl/>
        </w:rPr>
        <w:t xml:space="preserve">- براساس ماده واحده </w:t>
      </w:r>
      <w:r w:rsidRPr="00DB1C97">
        <w:rPr>
          <w:rFonts w:cs="B Lotus"/>
          <w:sz w:val="14"/>
          <w:szCs w:val="14"/>
          <w:rtl/>
        </w:rPr>
        <w:t>‌قانون اصلاح قانون استفاده بعضي از دستگاهها از نماينده حقوقي در مراجع قضايي و معافيت بنياد شهيد انقلاب اسلامي‌و كميته امداد امام خميني (‌ره) از پرداخت هزينه دادرسي مصوب1376.6.30</w:t>
      </w:r>
      <w:r w:rsidRPr="00DB1C97">
        <w:rPr>
          <w:rFonts w:cs="B Lotus" w:hint="cs"/>
          <w:sz w:val="14"/>
          <w:szCs w:val="14"/>
          <w:rtl/>
        </w:rPr>
        <w:t xml:space="preserve"> عبارت «</w:t>
      </w:r>
      <w:r w:rsidRPr="00DB1C97">
        <w:rPr>
          <w:rFonts w:ascii="Tahoma" w:hAnsi="Tahoma" w:cs="B Lotus"/>
          <w:sz w:val="14"/>
          <w:szCs w:val="14"/>
          <w:rtl/>
        </w:rPr>
        <w:t>‌و شركتهاي دولتي و موسسات انتفاعي وابسته به دولت از جمله شركتهاي دولتي و‌موسسات انتفاعي وابسته به دولت كه شمول قانون بر آنها مستلزم ذكر نام است و موسسات و نهادهاي عمومي غير دولتي</w:t>
      </w:r>
      <w:r w:rsidRPr="00DB1C97">
        <w:rPr>
          <w:rFonts w:cs="B Lotus" w:hint="cs"/>
          <w:sz w:val="14"/>
          <w:szCs w:val="14"/>
          <w:rtl/>
        </w:rPr>
        <w:t xml:space="preserve">» به اين ماده واحده اضافه شد. </w:t>
      </w:r>
    </w:p>
  </w:footnote>
  <w:footnote w:id="2">
    <w:p w:rsidR="009B639F" w:rsidRPr="00DB1C97" w:rsidRDefault="009B639F" w:rsidP="009B639F">
      <w:pPr>
        <w:pStyle w:val="FootnoteText"/>
        <w:jc w:val="both"/>
        <w:rPr>
          <w:rFonts w:cs="B Lotus"/>
          <w:sz w:val="14"/>
          <w:szCs w:val="14"/>
        </w:rPr>
      </w:pPr>
      <w:r w:rsidRPr="00DB1C97">
        <w:rPr>
          <w:rStyle w:val="FootnoteReference"/>
          <w:rFonts w:eastAsiaTheme="majorEastAsia" w:cs="B Lotus"/>
          <w:sz w:val="14"/>
          <w:szCs w:val="14"/>
        </w:rPr>
        <w:footnoteRef/>
      </w:r>
      <w:r w:rsidRPr="00DB1C97">
        <w:rPr>
          <w:rFonts w:cs="B Lotus"/>
          <w:sz w:val="14"/>
          <w:szCs w:val="14"/>
          <w:rtl/>
        </w:rPr>
        <w:t xml:space="preserve"> </w:t>
      </w:r>
      <w:r w:rsidRPr="00DB1C97">
        <w:rPr>
          <w:rFonts w:cs="B Lotus" w:hint="cs"/>
          <w:sz w:val="14"/>
          <w:szCs w:val="14"/>
          <w:rtl/>
        </w:rPr>
        <w:t xml:space="preserve">- براساس ماده واحده </w:t>
      </w:r>
      <w:r w:rsidRPr="00DB1C97">
        <w:rPr>
          <w:rFonts w:cs="B Lotus"/>
          <w:sz w:val="14"/>
          <w:szCs w:val="14"/>
          <w:rtl/>
        </w:rPr>
        <w:t>قانون الحاق يك تبصره به قانون استفاده بعضي از دستگاهها از نماينده حقوقي در مراجع قضايي و معافيت بنياد شهيد‌انقلاب اسلامي و كميته امداد امام خميني (‌ره) از پرداخت هزينه دادرسي مصوب 1374.3.7(مصوب 13/2/1379)</w:t>
      </w:r>
      <w:r w:rsidRPr="00DB1C97">
        <w:rPr>
          <w:rFonts w:cs="B Lotus" w:hint="cs"/>
          <w:sz w:val="14"/>
          <w:szCs w:val="14"/>
          <w:rtl/>
        </w:rPr>
        <w:t xml:space="preserve"> تبصره 2 به اين ماده واحده الحاق شد.</w:t>
      </w:r>
    </w:p>
  </w:footnote>
  <w:footnote w:id="3">
    <w:p w:rsidR="009B639F" w:rsidRPr="00DB1C97" w:rsidRDefault="009B639F" w:rsidP="009B639F">
      <w:pPr>
        <w:pStyle w:val="FootnoteText"/>
        <w:jc w:val="both"/>
        <w:rPr>
          <w:rFonts w:cs="B Lotus"/>
          <w:sz w:val="14"/>
          <w:szCs w:val="14"/>
        </w:rPr>
      </w:pPr>
      <w:r w:rsidRPr="00DB1C97">
        <w:rPr>
          <w:rStyle w:val="FootnoteReference"/>
          <w:rFonts w:eastAsiaTheme="majorEastAsia" w:cs="B Lotus"/>
          <w:sz w:val="14"/>
          <w:szCs w:val="14"/>
        </w:rPr>
        <w:footnoteRef/>
      </w:r>
      <w:r w:rsidRPr="00DB1C97">
        <w:rPr>
          <w:rFonts w:cs="B Lotus"/>
          <w:sz w:val="14"/>
          <w:szCs w:val="14"/>
          <w:rtl/>
        </w:rPr>
        <w:t xml:space="preserve"> </w:t>
      </w:r>
      <w:r w:rsidRPr="00DB1C97">
        <w:rPr>
          <w:rFonts w:cs="B Lotus" w:hint="cs"/>
          <w:sz w:val="14"/>
          <w:szCs w:val="14"/>
          <w:rtl/>
        </w:rPr>
        <w:t xml:space="preserve">-براساس بند 79 قانون </w:t>
      </w:r>
      <w:r w:rsidRPr="00DB1C97">
        <w:rPr>
          <w:rFonts w:cs="B Lotus"/>
          <w:sz w:val="14"/>
          <w:szCs w:val="14"/>
          <w:rtl/>
        </w:rPr>
        <w:t>اصلاح بعضي از مواد قانون آيين دادرسي مدني ‌مصوب 1349.9.9</w:t>
      </w:r>
      <w:r w:rsidRPr="00DB1C97">
        <w:rPr>
          <w:rFonts w:cs="B Lotus" w:hint="cs"/>
          <w:sz w:val="14"/>
          <w:szCs w:val="14"/>
          <w:rtl/>
        </w:rPr>
        <w:t xml:space="preserve"> اين بند اصلاح شد.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597"/>
    <w:multiLevelType w:val="hybridMultilevel"/>
    <w:tmpl w:val="BD46BFCA"/>
    <w:lvl w:ilvl="0" w:tplc="A7E0C4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C215A77"/>
    <w:multiLevelType w:val="hybridMultilevel"/>
    <w:tmpl w:val="9AC270CE"/>
    <w:lvl w:ilvl="0" w:tplc="EA4ABC06">
      <w:start w:val="1"/>
      <w:numFmt w:val="decimal"/>
      <w:lvlText w:val="%1-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36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68960384"/>
    <w:multiLevelType w:val="hybridMultilevel"/>
    <w:tmpl w:val="8138E424"/>
    <w:lvl w:ilvl="0" w:tplc="14123FCA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285A"/>
    <w:rsid w:val="00032244"/>
    <w:rsid w:val="000705FD"/>
    <w:rsid w:val="00072F12"/>
    <w:rsid w:val="00076960"/>
    <w:rsid w:val="00082B31"/>
    <w:rsid w:val="0009194A"/>
    <w:rsid w:val="000C57BA"/>
    <w:rsid w:val="000D0C94"/>
    <w:rsid w:val="000D0CE1"/>
    <w:rsid w:val="000D7D58"/>
    <w:rsid w:val="000E02F4"/>
    <w:rsid w:val="000E3D08"/>
    <w:rsid w:val="000E5EB3"/>
    <w:rsid w:val="000F40EE"/>
    <w:rsid w:val="000F5C92"/>
    <w:rsid w:val="0010353A"/>
    <w:rsid w:val="00111747"/>
    <w:rsid w:val="00115815"/>
    <w:rsid w:val="00115E57"/>
    <w:rsid w:val="00123E4B"/>
    <w:rsid w:val="00147E64"/>
    <w:rsid w:val="0015478F"/>
    <w:rsid w:val="001602D3"/>
    <w:rsid w:val="00171087"/>
    <w:rsid w:val="00171A3F"/>
    <w:rsid w:val="00175FDD"/>
    <w:rsid w:val="00181E44"/>
    <w:rsid w:val="001828AD"/>
    <w:rsid w:val="001834B7"/>
    <w:rsid w:val="00185F23"/>
    <w:rsid w:val="001A06FC"/>
    <w:rsid w:val="001B00EC"/>
    <w:rsid w:val="001B042F"/>
    <w:rsid w:val="001B1D4D"/>
    <w:rsid w:val="001B7828"/>
    <w:rsid w:val="001C2BC6"/>
    <w:rsid w:val="001C37BD"/>
    <w:rsid w:val="001D2AC9"/>
    <w:rsid w:val="001E2008"/>
    <w:rsid w:val="001F0ED9"/>
    <w:rsid w:val="00202AF6"/>
    <w:rsid w:val="00213BFD"/>
    <w:rsid w:val="00221382"/>
    <w:rsid w:val="002268BF"/>
    <w:rsid w:val="00235F80"/>
    <w:rsid w:val="002401F4"/>
    <w:rsid w:val="00244946"/>
    <w:rsid w:val="00251C8D"/>
    <w:rsid w:val="00252F24"/>
    <w:rsid w:val="00254121"/>
    <w:rsid w:val="002579FB"/>
    <w:rsid w:val="00263E5D"/>
    <w:rsid w:val="00264717"/>
    <w:rsid w:val="00267F34"/>
    <w:rsid w:val="0027266B"/>
    <w:rsid w:val="00272A21"/>
    <w:rsid w:val="002751DB"/>
    <w:rsid w:val="002829CA"/>
    <w:rsid w:val="002952FF"/>
    <w:rsid w:val="002956CC"/>
    <w:rsid w:val="002977DF"/>
    <w:rsid w:val="00297C83"/>
    <w:rsid w:val="002A0BAB"/>
    <w:rsid w:val="002A46FF"/>
    <w:rsid w:val="002A7B10"/>
    <w:rsid w:val="002E5956"/>
    <w:rsid w:val="002E7511"/>
    <w:rsid w:val="002E7BF1"/>
    <w:rsid w:val="002F07B3"/>
    <w:rsid w:val="002F515E"/>
    <w:rsid w:val="00305A83"/>
    <w:rsid w:val="0031399D"/>
    <w:rsid w:val="00315CCD"/>
    <w:rsid w:val="00316FB2"/>
    <w:rsid w:val="00320B6C"/>
    <w:rsid w:val="00323B6A"/>
    <w:rsid w:val="00326227"/>
    <w:rsid w:val="00326A3A"/>
    <w:rsid w:val="003310F4"/>
    <w:rsid w:val="0033620B"/>
    <w:rsid w:val="003474CC"/>
    <w:rsid w:val="00354641"/>
    <w:rsid w:val="00362EED"/>
    <w:rsid w:val="00392F3E"/>
    <w:rsid w:val="003B24DC"/>
    <w:rsid w:val="003C1C03"/>
    <w:rsid w:val="003C4528"/>
    <w:rsid w:val="003C6921"/>
    <w:rsid w:val="003F1792"/>
    <w:rsid w:val="003F3741"/>
    <w:rsid w:val="00405269"/>
    <w:rsid w:val="00410047"/>
    <w:rsid w:val="00410DB6"/>
    <w:rsid w:val="00412ABB"/>
    <w:rsid w:val="00417821"/>
    <w:rsid w:val="00417D6C"/>
    <w:rsid w:val="00421609"/>
    <w:rsid w:val="00423CEE"/>
    <w:rsid w:val="00434BAB"/>
    <w:rsid w:val="00442486"/>
    <w:rsid w:val="004446C0"/>
    <w:rsid w:val="00444A8E"/>
    <w:rsid w:val="00454487"/>
    <w:rsid w:val="0046057E"/>
    <w:rsid w:val="0047683D"/>
    <w:rsid w:val="00477F34"/>
    <w:rsid w:val="00480E74"/>
    <w:rsid w:val="00482AD9"/>
    <w:rsid w:val="00497EAD"/>
    <w:rsid w:val="004A21C3"/>
    <w:rsid w:val="004B279D"/>
    <w:rsid w:val="004C1A5D"/>
    <w:rsid w:val="004C1AB9"/>
    <w:rsid w:val="004D109F"/>
    <w:rsid w:val="004D20BC"/>
    <w:rsid w:val="005009C5"/>
    <w:rsid w:val="00502E44"/>
    <w:rsid w:val="00505D3D"/>
    <w:rsid w:val="0051036C"/>
    <w:rsid w:val="00516D27"/>
    <w:rsid w:val="00523059"/>
    <w:rsid w:val="0052374C"/>
    <w:rsid w:val="0052585B"/>
    <w:rsid w:val="00537AEE"/>
    <w:rsid w:val="005401EF"/>
    <w:rsid w:val="0054139B"/>
    <w:rsid w:val="0054264D"/>
    <w:rsid w:val="00547F90"/>
    <w:rsid w:val="00552E33"/>
    <w:rsid w:val="00554C90"/>
    <w:rsid w:val="00572010"/>
    <w:rsid w:val="00575547"/>
    <w:rsid w:val="00586111"/>
    <w:rsid w:val="0059138E"/>
    <w:rsid w:val="00591FBD"/>
    <w:rsid w:val="005A2E1E"/>
    <w:rsid w:val="005B4572"/>
    <w:rsid w:val="005C3B8D"/>
    <w:rsid w:val="005C4240"/>
    <w:rsid w:val="005E2050"/>
    <w:rsid w:val="00604C01"/>
    <w:rsid w:val="00606123"/>
    <w:rsid w:val="00614E52"/>
    <w:rsid w:val="006317BC"/>
    <w:rsid w:val="00634BF3"/>
    <w:rsid w:val="00642519"/>
    <w:rsid w:val="0065424B"/>
    <w:rsid w:val="006562C7"/>
    <w:rsid w:val="006734EF"/>
    <w:rsid w:val="006805F5"/>
    <w:rsid w:val="0068084C"/>
    <w:rsid w:val="00680E2D"/>
    <w:rsid w:val="006819FD"/>
    <w:rsid w:val="0068476B"/>
    <w:rsid w:val="00693F38"/>
    <w:rsid w:val="006976FD"/>
    <w:rsid w:val="006A5284"/>
    <w:rsid w:val="006A52F8"/>
    <w:rsid w:val="006B7645"/>
    <w:rsid w:val="006D1083"/>
    <w:rsid w:val="006D1FFE"/>
    <w:rsid w:val="006D28EB"/>
    <w:rsid w:val="006D657F"/>
    <w:rsid w:val="006F05BA"/>
    <w:rsid w:val="006F1539"/>
    <w:rsid w:val="006F52D4"/>
    <w:rsid w:val="006F57D9"/>
    <w:rsid w:val="007273CA"/>
    <w:rsid w:val="007279E3"/>
    <w:rsid w:val="00730F99"/>
    <w:rsid w:val="00733B28"/>
    <w:rsid w:val="0073469A"/>
    <w:rsid w:val="0074432D"/>
    <w:rsid w:val="0074631A"/>
    <w:rsid w:val="0075084D"/>
    <w:rsid w:val="007549B9"/>
    <w:rsid w:val="00754EA2"/>
    <w:rsid w:val="00757622"/>
    <w:rsid w:val="00757F0A"/>
    <w:rsid w:val="007669B5"/>
    <w:rsid w:val="00771341"/>
    <w:rsid w:val="00793458"/>
    <w:rsid w:val="007B4D64"/>
    <w:rsid w:val="007B5357"/>
    <w:rsid w:val="007C2135"/>
    <w:rsid w:val="007D2E97"/>
    <w:rsid w:val="007D7AD4"/>
    <w:rsid w:val="008165F0"/>
    <w:rsid w:val="00817851"/>
    <w:rsid w:val="00817E19"/>
    <w:rsid w:val="008313CE"/>
    <w:rsid w:val="00836B27"/>
    <w:rsid w:val="008537EB"/>
    <w:rsid w:val="00857CB1"/>
    <w:rsid w:val="00866DEF"/>
    <w:rsid w:val="00870B92"/>
    <w:rsid w:val="00875BA7"/>
    <w:rsid w:val="00882014"/>
    <w:rsid w:val="008A3F35"/>
    <w:rsid w:val="008C4BE8"/>
    <w:rsid w:val="008D2E0E"/>
    <w:rsid w:val="008D7219"/>
    <w:rsid w:val="008F1DDA"/>
    <w:rsid w:val="008F2280"/>
    <w:rsid w:val="008F2DE9"/>
    <w:rsid w:val="008F33F7"/>
    <w:rsid w:val="008F3CA2"/>
    <w:rsid w:val="008F5413"/>
    <w:rsid w:val="00904FE1"/>
    <w:rsid w:val="00913EA6"/>
    <w:rsid w:val="009147FF"/>
    <w:rsid w:val="00915306"/>
    <w:rsid w:val="00926694"/>
    <w:rsid w:val="009271D5"/>
    <w:rsid w:val="00927860"/>
    <w:rsid w:val="00927D43"/>
    <w:rsid w:val="00933C04"/>
    <w:rsid w:val="00940F8A"/>
    <w:rsid w:val="00944CEE"/>
    <w:rsid w:val="00946292"/>
    <w:rsid w:val="009479DB"/>
    <w:rsid w:val="00953E1E"/>
    <w:rsid w:val="00965DB9"/>
    <w:rsid w:val="00966DDA"/>
    <w:rsid w:val="0098064C"/>
    <w:rsid w:val="009B0D02"/>
    <w:rsid w:val="009B5071"/>
    <w:rsid w:val="009B639F"/>
    <w:rsid w:val="009C3114"/>
    <w:rsid w:val="009C6A82"/>
    <w:rsid w:val="009D18A2"/>
    <w:rsid w:val="009D2A55"/>
    <w:rsid w:val="009D73A4"/>
    <w:rsid w:val="009E6887"/>
    <w:rsid w:val="00A01BA2"/>
    <w:rsid w:val="00A14522"/>
    <w:rsid w:val="00A1658F"/>
    <w:rsid w:val="00A1724E"/>
    <w:rsid w:val="00A26DCF"/>
    <w:rsid w:val="00A4532E"/>
    <w:rsid w:val="00A47149"/>
    <w:rsid w:val="00A53641"/>
    <w:rsid w:val="00A55E68"/>
    <w:rsid w:val="00A57120"/>
    <w:rsid w:val="00AB43BF"/>
    <w:rsid w:val="00AB743A"/>
    <w:rsid w:val="00AC051F"/>
    <w:rsid w:val="00AC185C"/>
    <w:rsid w:val="00AC3A2F"/>
    <w:rsid w:val="00AD14F0"/>
    <w:rsid w:val="00AE3163"/>
    <w:rsid w:val="00AE60F2"/>
    <w:rsid w:val="00AF3424"/>
    <w:rsid w:val="00B02DBD"/>
    <w:rsid w:val="00B04A2F"/>
    <w:rsid w:val="00B061D9"/>
    <w:rsid w:val="00B10D1B"/>
    <w:rsid w:val="00B113B0"/>
    <w:rsid w:val="00B17F15"/>
    <w:rsid w:val="00B243C2"/>
    <w:rsid w:val="00B27AE4"/>
    <w:rsid w:val="00B309C6"/>
    <w:rsid w:val="00B342B7"/>
    <w:rsid w:val="00B45D95"/>
    <w:rsid w:val="00B51807"/>
    <w:rsid w:val="00B54C44"/>
    <w:rsid w:val="00B60930"/>
    <w:rsid w:val="00B60B6F"/>
    <w:rsid w:val="00B728A3"/>
    <w:rsid w:val="00B80D54"/>
    <w:rsid w:val="00B976A2"/>
    <w:rsid w:val="00BA1543"/>
    <w:rsid w:val="00BA181F"/>
    <w:rsid w:val="00BA26C0"/>
    <w:rsid w:val="00BB219F"/>
    <w:rsid w:val="00BD2F96"/>
    <w:rsid w:val="00BD3F14"/>
    <w:rsid w:val="00BE17DC"/>
    <w:rsid w:val="00BE3425"/>
    <w:rsid w:val="00BF4697"/>
    <w:rsid w:val="00BF66E1"/>
    <w:rsid w:val="00C0573F"/>
    <w:rsid w:val="00C0628B"/>
    <w:rsid w:val="00C13999"/>
    <w:rsid w:val="00C27D67"/>
    <w:rsid w:val="00C33FBB"/>
    <w:rsid w:val="00C35E6E"/>
    <w:rsid w:val="00C419FB"/>
    <w:rsid w:val="00C4260D"/>
    <w:rsid w:val="00C44788"/>
    <w:rsid w:val="00C476E4"/>
    <w:rsid w:val="00C54539"/>
    <w:rsid w:val="00C7181C"/>
    <w:rsid w:val="00C7657F"/>
    <w:rsid w:val="00C86982"/>
    <w:rsid w:val="00C877CA"/>
    <w:rsid w:val="00C91748"/>
    <w:rsid w:val="00C94B49"/>
    <w:rsid w:val="00CA7404"/>
    <w:rsid w:val="00CB0FEB"/>
    <w:rsid w:val="00CB296E"/>
    <w:rsid w:val="00CB3CA6"/>
    <w:rsid w:val="00CB426C"/>
    <w:rsid w:val="00CE209D"/>
    <w:rsid w:val="00CE5133"/>
    <w:rsid w:val="00CF0703"/>
    <w:rsid w:val="00CF2964"/>
    <w:rsid w:val="00CF2A32"/>
    <w:rsid w:val="00CF2F06"/>
    <w:rsid w:val="00CF47DC"/>
    <w:rsid w:val="00D0210A"/>
    <w:rsid w:val="00D17492"/>
    <w:rsid w:val="00D41E1C"/>
    <w:rsid w:val="00D446A0"/>
    <w:rsid w:val="00D52C64"/>
    <w:rsid w:val="00D55A3C"/>
    <w:rsid w:val="00D61FF6"/>
    <w:rsid w:val="00D625F4"/>
    <w:rsid w:val="00D659F2"/>
    <w:rsid w:val="00D72FB6"/>
    <w:rsid w:val="00D74A48"/>
    <w:rsid w:val="00D823BF"/>
    <w:rsid w:val="00D83671"/>
    <w:rsid w:val="00D90D10"/>
    <w:rsid w:val="00D94116"/>
    <w:rsid w:val="00DA7E35"/>
    <w:rsid w:val="00DB34D3"/>
    <w:rsid w:val="00DB3FA7"/>
    <w:rsid w:val="00DC1D86"/>
    <w:rsid w:val="00DD051C"/>
    <w:rsid w:val="00DD5DC0"/>
    <w:rsid w:val="00DD7715"/>
    <w:rsid w:val="00DD77B6"/>
    <w:rsid w:val="00DE2862"/>
    <w:rsid w:val="00DF1221"/>
    <w:rsid w:val="00DF122D"/>
    <w:rsid w:val="00E069E9"/>
    <w:rsid w:val="00E14E4E"/>
    <w:rsid w:val="00E2683D"/>
    <w:rsid w:val="00E37B3F"/>
    <w:rsid w:val="00E42180"/>
    <w:rsid w:val="00E43112"/>
    <w:rsid w:val="00E43E99"/>
    <w:rsid w:val="00E45F0D"/>
    <w:rsid w:val="00E47D1C"/>
    <w:rsid w:val="00E62228"/>
    <w:rsid w:val="00E622FC"/>
    <w:rsid w:val="00E7716C"/>
    <w:rsid w:val="00E7744F"/>
    <w:rsid w:val="00E81516"/>
    <w:rsid w:val="00E821F9"/>
    <w:rsid w:val="00E957F4"/>
    <w:rsid w:val="00E97494"/>
    <w:rsid w:val="00EA58F5"/>
    <w:rsid w:val="00EB0647"/>
    <w:rsid w:val="00EB1F3D"/>
    <w:rsid w:val="00EC23B7"/>
    <w:rsid w:val="00EC5BA2"/>
    <w:rsid w:val="00EE2513"/>
    <w:rsid w:val="00EE74D4"/>
    <w:rsid w:val="00EF0829"/>
    <w:rsid w:val="00EF10CC"/>
    <w:rsid w:val="00EF515C"/>
    <w:rsid w:val="00F01034"/>
    <w:rsid w:val="00F0348E"/>
    <w:rsid w:val="00F1256A"/>
    <w:rsid w:val="00F17901"/>
    <w:rsid w:val="00F21306"/>
    <w:rsid w:val="00F240B4"/>
    <w:rsid w:val="00F2571E"/>
    <w:rsid w:val="00F2581A"/>
    <w:rsid w:val="00F36DA1"/>
    <w:rsid w:val="00F44888"/>
    <w:rsid w:val="00F53B06"/>
    <w:rsid w:val="00F659BC"/>
    <w:rsid w:val="00F83AF9"/>
    <w:rsid w:val="00F929DB"/>
    <w:rsid w:val="00F94866"/>
    <w:rsid w:val="00F95662"/>
    <w:rsid w:val="00F95ADF"/>
    <w:rsid w:val="00F96743"/>
    <w:rsid w:val="00FA4B14"/>
    <w:rsid w:val="00FB15E2"/>
    <w:rsid w:val="00FB1A7B"/>
    <w:rsid w:val="00FB451F"/>
    <w:rsid w:val="00FB7963"/>
    <w:rsid w:val="00FC7997"/>
    <w:rsid w:val="00FD5C9B"/>
    <w:rsid w:val="00FD769D"/>
    <w:rsid w:val="00FE6A0F"/>
    <w:rsid w:val="00FF09B7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99"/>
    <w:rsid w:val="00D52C6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6061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06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4B0C-333C-43C9-A4A9-13B0AD1C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m.bakhtiyari</cp:lastModifiedBy>
  <cp:revision>11</cp:revision>
  <cp:lastPrinted>2013-12-25T05:34:00Z</cp:lastPrinted>
  <dcterms:created xsi:type="dcterms:W3CDTF">2013-12-08T14:43:00Z</dcterms:created>
  <dcterms:modified xsi:type="dcterms:W3CDTF">2016-07-14T10:26:00Z</dcterms:modified>
</cp:coreProperties>
</file>